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F6EED" w14:textId="053F9E11" w:rsidR="00240B56" w:rsidRDefault="00240B56" w:rsidP="00084AD3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</w:p>
    <w:p w14:paraId="5BBF5A74" w14:textId="08FE4260" w:rsidR="00D80A58" w:rsidRPr="00947F2D" w:rsidRDefault="00D80A58" w:rsidP="006F7EA0">
      <w:pPr>
        <w:jc w:val="both"/>
        <w:rPr>
          <w:rFonts w:ascii="Arial" w:hAnsi="Arial" w:cs="Arial"/>
          <w:b/>
          <w:sz w:val="22"/>
          <w:szCs w:val="22"/>
        </w:rPr>
      </w:pPr>
      <w:r w:rsidRPr="00947F2D">
        <w:rPr>
          <w:rFonts w:ascii="Arial" w:hAnsi="Arial" w:cs="Arial"/>
          <w:sz w:val="22"/>
          <w:szCs w:val="22"/>
          <w:lang w:val="hr-HR"/>
        </w:rPr>
        <w:t>Na temelju članka 1</w:t>
      </w:r>
      <w:r w:rsidR="00C6383E">
        <w:rPr>
          <w:rFonts w:ascii="Arial" w:hAnsi="Arial" w:cs="Arial"/>
          <w:sz w:val="22"/>
          <w:szCs w:val="22"/>
          <w:lang w:val="hr-HR"/>
        </w:rPr>
        <w:t>8</w:t>
      </w:r>
      <w:r w:rsidRPr="00947F2D">
        <w:rPr>
          <w:rFonts w:ascii="Arial" w:hAnsi="Arial" w:cs="Arial"/>
          <w:sz w:val="22"/>
          <w:szCs w:val="22"/>
          <w:lang w:val="hr-HR"/>
        </w:rPr>
        <w:t xml:space="preserve">. Zakona o proračunu (“Narodne novine” broj </w:t>
      </w:r>
      <w:r w:rsidR="00C6383E">
        <w:rPr>
          <w:rFonts w:ascii="Arial" w:hAnsi="Arial" w:cs="Arial"/>
          <w:sz w:val="22"/>
          <w:szCs w:val="22"/>
          <w:lang w:val="hr-HR"/>
        </w:rPr>
        <w:t>144/21</w:t>
      </w:r>
      <w:r w:rsidRPr="00947F2D">
        <w:rPr>
          <w:rFonts w:ascii="Arial" w:hAnsi="Arial" w:cs="Arial"/>
          <w:sz w:val="22"/>
          <w:szCs w:val="22"/>
          <w:lang w:val="hr-HR"/>
        </w:rPr>
        <w:t>) i članka 15.</w:t>
      </w:r>
      <w:r w:rsidR="00AE2A45" w:rsidRPr="00947F2D">
        <w:rPr>
          <w:rFonts w:ascii="Arial" w:hAnsi="Arial" w:cs="Arial"/>
          <w:sz w:val="22"/>
          <w:szCs w:val="22"/>
          <w:lang w:val="hr-HR"/>
        </w:rPr>
        <w:t xml:space="preserve"> </w:t>
      </w:r>
      <w:r w:rsidRPr="00947F2D">
        <w:rPr>
          <w:rFonts w:ascii="Arial" w:hAnsi="Arial" w:cs="Arial"/>
          <w:sz w:val="22"/>
          <w:szCs w:val="22"/>
          <w:lang w:val="hr-HR"/>
        </w:rPr>
        <w:t>Statuta Općine Tar-Vabriga-</w:t>
      </w:r>
      <w:proofErr w:type="spellStart"/>
      <w:r w:rsidRPr="00947F2D">
        <w:rPr>
          <w:rFonts w:ascii="Arial" w:hAnsi="Arial" w:cs="Arial"/>
          <w:sz w:val="22"/>
          <w:szCs w:val="22"/>
          <w:lang w:val="hr-HR"/>
        </w:rPr>
        <w:t>Torre</w:t>
      </w:r>
      <w:proofErr w:type="spellEnd"/>
      <w:r w:rsidRPr="00947F2D">
        <w:rPr>
          <w:rFonts w:ascii="Arial" w:hAnsi="Arial" w:cs="Arial"/>
          <w:sz w:val="22"/>
          <w:szCs w:val="22"/>
          <w:lang w:val="hr-HR"/>
        </w:rPr>
        <w:t>-</w:t>
      </w:r>
      <w:proofErr w:type="spellStart"/>
      <w:r w:rsidRPr="00947F2D">
        <w:rPr>
          <w:rFonts w:ascii="Arial" w:hAnsi="Arial" w:cs="Arial"/>
          <w:sz w:val="22"/>
          <w:szCs w:val="22"/>
          <w:lang w:val="hr-HR"/>
        </w:rPr>
        <w:t>Abrega</w:t>
      </w:r>
      <w:proofErr w:type="spellEnd"/>
      <w:r w:rsidRPr="00947F2D">
        <w:rPr>
          <w:rFonts w:ascii="Arial" w:hAnsi="Arial" w:cs="Arial"/>
          <w:sz w:val="22"/>
          <w:szCs w:val="22"/>
          <w:lang w:val="hr-HR"/>
        </w:rPr>
        <w:t xml:space="preserve"> (“Službeni glasnik Općine Tar-Vabriga-</w:t>
      </w:r>
      <w:proofErr w:type="spellStart"/>
      <w:r w:rsidRPr="00947F2D">
        <w:rPr>
          <w:rFonts w:ascii="Arial" w:hAnsi="Arial" w:cs="Arial"/>
          <w:sz w:val="22"/>
          <w:szCs w:val="22"/>
          <w:lang w:val="hr-HR"/>
        </w:rPr>
        <w:t>Torre</w:t>
      </w:r>
      <w:proofErr w:type="spellEnd"/>
      <w:r w:rsidRPr="00947F2D">
        <w:rPr>
          <w:rFonts w:ascii="Arial" w:hAnsi="Arial" w:cs="Arial"/>
          <w:sz w:val="22"/>
          <w:szCs w:val="22"/>
          <w:lang w:val="hr-HR"/>
        </w:rPr>
        <w:t>-</w:t>
      </w:r>
      <w:proofErr w:type="spellStart"/>
      <w:r w:rsidRPr="00947F2D">
        <w:rPr>
          <w:rFonts w:ascii="Arial" w:hAnsi="Arial" w:cs="Arial"/>
          <w:sz w:val="22"/>
          <w:szCs w:val="22"/>
          <w:lang w:val="hr-HR"/>
        </w:rPr>
        <w:t>Abrega</w:t>
      </w:r>
      <w:proofErr w:type="spellEnd"/>
      <w:r w:rsidRPr="00947F2D">
        <w:rPr>
          <w:rFonts w:ascii="Arial" w:hAnsi="Arial" w:cs="Arial"/>
          <w:sz w:val="22"/>
          <w:szCs w:val="22"/>
          <w:lang w:val="hr-HR"/>
        </w:rPr>
        <w:t xml:space="preserve">” br. </w:t>
      </w:r>
      <w:r w:rsidR="004B4261" w:rsidRPr="00872161">
        <w:rPr>
          <w:rFonts w:ascii="Arial" w:hAnsi="Arial" w:cs="Arial"/>
          <w:sz w:val="22"/>
          <w:szCs w:val="22"/>
        </w:rPr>
        <w:t xml:space="preserve">3/2021-pročišćeni </w:t>
      </w:r>
      <w:proofErr w:type="spellStart"/>
      <w:r w:rsidR="004B4261" w:rsidRPr="00872161">
        <w:rPr>
          <w:rFonts w:ascii="Arial" w:hAnsi="Arial" w:cs="Arial"/>
          <w:sz w:val="22"/>
          <w:szCs w:val="22"/>
        </w:rPr>
        <w:t>tekst</w:t>
      </w:r>
      <w:proofErr w:type="spellEnd"/>
      <w:r w:rsidRPr="00947F2D">
        <w:rPr>
          <w:rFonts w:ascii="Arial" w:hAnsi="Arial" w:cs="Arial"/>
          <w:sz w:val="22"/>
          <w:szCs w:val="22"/>
          <w:lang w:val="hr-HR"/>
        </w:rPr>
        <w:t xml:space="preserve">) Općinsko vijeće </w:t>
      </w:r>
      <w:r w:rsidR="00D41252" w:rsidRPr="00947F2D">
        <w:rPr>
          <w:rFonts w:ascii="Arial" w:hAnsi="Arial" w:cs="Arial"/>
          <w:sz w:val="22"/>
          <w:szCs w:val="22"/>
          <w:lang w:val="hr-HR"/>
        </w:rPr>
        <w:t>Općine Tar-Vabriga-</w:t>
      </w:r>
      <w:proofErr w:type="spellStart"/>
      <w:r w:rsidR="00D41252" w:rsidRPr="00947F2D">
        <w:rPr>
          <w:rFonts w:ascii="Arial" w:hAnsi="Arial" w:cs="Arial"/>
          <w:sz w:val="22"/>
          <w:szCs w:val="22"/>
          <w:lang w:val="hr-HR"/>
        </w:rPr>
        <w:t>Torre</w:t>
      </w:r>
      <w:proofErr w:type="spellEnd"/>
      <w:r w:rsidR="00D41252" w:rsidRPr="00947F2D">
        <w:rPr>
          <w:rFonts w:ascii="Arial" w:hAnsi="Arial" w:cs="Arial"/>
          <w:sz w:val="22"/>
          <w:szCs w:val="22"/>
          <w:lang w:val="hr-HR"/>
        </w:rPr>
        <w:t>-</w:t>
      </w:r>
      <w:proofErr w:type="spellStart"/>
      <w:r w:rsidR="00D41252" w:rsidRPr="00947F2D">
        <w:rPr>
          <w:rFonts w:ascii="Arial" w:hAnsi="Arial" w:cs="Arial"/>
          <w:sz w:val="22"/>
          <w:szCs w:val="22"/>
          <w:lang w:val="hr-HR"/>
        </w:rPr>
        <w:t>Abrega</w:t>
      </w:r>
      <w:proofErr w:type="spellEnd"/>
      <w:r w:rsidRPr="00947F2D">
        <w:rPr>
          <w:rFonts w:ascii="Arial" w:hAnsi="Arial" w:cs="Arial"/>
          <w:sz w:val="22"/>
          <w:szCs w:val="22"/>
          <w:lang w:val="hr-HR"/>
        </w:rPr>
        <w:t xml:space="preserve"> na sjednici </w:t>
      </w:r>
      <w:r w:rsidR="00AE2A45" w:rsidRPr="00947F2D">
        <w:rPr>
          <w:rFonts w:ascii="Arial" w:hAnsi="Arial" w:cs="Arial"/>
          <w:sz w:val="22"/>
          <w:szCs w:val="22"/>
          <w:lang w:val="hr-HR"/>
        </w:rPr>
        <w:t>održa</w:t>
      </w:r>
      <w:r w:rsidR="00751A64" w:rsidRPr="00947F2D">
        <w:rPr>
          <w:rFonts w:ascii="Arial" w:hAnsi="Arial" w:cs="Arial"/>
          <w:sz w:val="22"/>
          <w:szCs w:val="22"/>
          <w:lang w:val="hr-HR"/>
        </w:rPr>
        <w:t xml:space="preserve">noj </w:t>
      </w:r>
      <w:proofErr w:type="gramStart"/>
      <w:r w:rsidR="00D41252" w:rsidRPr="00947F2D">
        <w:rPr>
          <w:rFonts w:ascii="Arial" w:hAnsi="Arial" w:cs="Arial"/>
          <w:sz w:val="22"/>
          <w:szCs w:val="22"/>
          <w:lang w:val="hr-HR"/>
        </w:rPr>
        <w:t>dana</w:t>
      </w:r>
      <w:r w:rsidR="007233F0" w:rsidRPr="00947F2D">
        <w:rPr>
          <w:rFonts w:ascii="Arial" w:hAnsi="Arial" w:cs="Arial"/>
          <w:sz w:val="22"/>
          <w:szCs w:val="22"/>
          <w:lang w:val="hr-HR"/>
        </w:rPr>
        <w:t xml:space="preserve"> </w:t>
      </w:r>
      <w:r w:rsidR="00240B56">
        <w:rPr>
          <w:rFonts w:ascii="Arial" w:hAnsi="Arial" w:cs="Arial"/>
          <w:sz w:val="22"/>
          <w:szCs w:val="22"/>
          <w:lang w:val="hr-HR"/>
        </w:rPr>
        <w:t xml:space="preserve"> </w:t>
      </w:r>
      <w:r w:rsidR="00865DA6">
        <w:rPr>
          <w:rFonts w:ascii="Arial" w:hAnsi="Arial" w:cs="Arial"/>
          <w:sz w:val="22"/>
          <w:szCs w:val="22"/>
          <w:lang w:val="hr-HR"/>
        </w:rPr>
        <w:t>27.11.2024.</w:t>
      </w:r>
      <w:proofErr w:type="gramEnd"/>
      <w:r w:rsidR="00F67A48">
        <w:rPr>
          <w:rFonts w:ascii="Arial" w:hAnsi="Arial" w:cs="Arial"/>
          <w:sz w:val="22"/>
          <w:szCs w:val="22"/>
          <w:lang w:val="hr-HR"/>
        </w:rPr>
        <w:t xml:space="preserve"> </w:t>
      </w:r>
      <w:r w:rsidR="00D41252" w:rsidRPr="00947F2D">
        <w:rPr>
          <w:rFonts w:ascii="Arial" w:hAnsi="Arial" w:cs="Arial"/>
          <w:sz w:val="22"/>
          <w:szCs w:val="22"/>
          <w:lang w:val="hr-HR"/>
        </w:rPr>
        <w:t>godine</w:t>
      </w:r>
      <w:r w:rsidRPr="00947F2D">
        <w:rPr>
          <w:rFonts w:ascii="Arial" w:hAnsi="Arial" w:cs="Arial"/>
          <w:sz w:val="22"/>
          <w:szCs w:val="22"/>
          <w:lang w:val="hr-HR"/>
        </w:rPr>
        <w:t xml:space="preserve"> </w:t>
      </w:r>
      <w:r w:rsidR="00AF5847" w:rsidRPr="00947F2D">
        <w:rPr>
          <w:rFonts w:ascii="Arial" w:hAnsi="Arial" w:cs="Arial"/>
          <w:sz w:val="22"/>
          <w:szCs w:val="22"/>
          <w:lang w:val="hr-HR"/>
        </w:rPr>
        <w:t>donosi</w:t>
      </w:r>
    </w:p>
    <w:p w14:paraId="10690C53" w14:textId="77777777" w:rsidR="00895F94" w:rsidRDefault="00D41596" w:rsidP="001A08F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47F2D">
        <w:rPr>
          <w:rFonts w:ascii="Arial" w:hAnsi="Arial" w:cs="Arial"/>
          <w:sz w:val="22"/>
          <w:szCs w:val="22"/>
          <w:lang w:val="es-ES"/>
        </w:rPr>
        <w:tab/>
      </w:r>
      <w:r w:rsidRPr="00947F2D">
        <w:rPr>
          <w:rFonts w:ascii="Arial" w:hAnsi="Arial" w:cs="Arial"/>
          <w:sz w:val="22"/>
          <w:szCs w:val="22"/>
          <w:lang w:val="es-ES"/>
        </w:rPr>
        <w:tab/>
      </w:r>
      <w:r w:rsidRPr="00947F2D">
        <w:rPr>
          <w:rFonts w:ascii="Arial" w:hAnsi="Arial" w:cs="Arial"/>
          <w:sz w:val="22"/>
          <w:szCs w:val="22"/>
          <w:lang w:val="es-ES"/>
        </w:rPr>
        <w:tab/>
      </w:r>
      <w:r w:rsidRPr="00947F2D">
        <w:rPr>
          <w:rFonts w:ascii="Arial" w:hAnsi="Arial" w:cs="Arial"/>
          <w:sz w:val="22"/>
          <w:szCs w:val="22"/>
          <w:lang w:val="es-ES"/>
        </w:rPr>
        <w:tab/>
      </w:r>
      <w:r w:rsidRPr="00947F2D">
        <w:rPr>
          <w:rFonts w:ascii="Arial" w:hAnsi="Arial" w:cs="Arial"/>
          <w:sz w:val="22"/>
          <w:szCs w:val="22"/>
          <w:lang w:val="es-ES"/>
        </w:rPr>
        <w:tab/>
      </w:r>
      <w:r w:rsidRPr="00947F2D">
        <w:rPr>
          <w:rFonts w:ascii="Arial" w:hAnsi="Arial" w:cs="Arial"/>
          <w:sz w:val="22"/>
          <w:szCs w:val="22"/>
          <w:lang w:val="es-ES"/>
        </w:rPr>
        <w:tab/>
      </w:r>
    </w:p>
    <w:p w14:paraId="6A03A0CC" w14:textId="00246CA8" w:rsidR="001A08F9" w:rsidRDefault="00B33784" w:rsidP="001A08F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47F2D">
        <w:rPr>
          <w:rFonts w:ascii="Arial" w:hAnsi="Arial" w:cs="Arial"/>
          <w:sz w:val="22"/>
          <w:szCs w:val="22"/>
          <w:lang w:val="es-ES"/>
        </w:rPr>
        <w:tab/>
      </w:r>
      <w:r w:rsidRPr="00947F2D">
        <w:rPr>
          <w:rFonts w:ascii="Arial" w:hAnsi="Arial" w:cs="Arial"/>
          <w:sz w:val="22"/>
          <w:szCs w:val="22"/>
          <w:lang w:val="es-ES"/>
        </w:rPr>
        <w:tab/>
      </w:r>
      <w:r w:rsidRPr="00947F2D">
        <w:rPr>
          <w:rFonts w:ascii="Arial" w:hAnsi="Arial" w:cs="Arial"/>
          <w:sz w:val="22"/>
          <w:szCs w:val="22"/>
          <w:lang w:val="es-ES"/>
        </w:rPr>
        <w:tab/>
      </w:r>
      <w:r w:rsidR="00D41596" w:rsidRPr="00947F2D">
        <w:rPr>
          <w:rFonts w:ascii="Arial" w:hAnsi="Arial" w:cs="Arial"/>
          <w:sz w:val="22"/>
          <w:szCs w:val="22"/>
          <w:lang w:val="es-ES"/>
        </w:rPr>
        <w:tab/>
      </w:r>
    </w:p>
    <w:p w14:paraId="15FC9EEE" w14:textId="77777777" w:rsidR="00895F94" w:rsidRPr="00947F2D" w:rsidRDefault="00895F94" w:rsidP="001A08F9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83CA0EE" w14:textId="77777777" w:rsidR="003D0C80" w:rsidRPr="00947F2D" w:rsidRDefault="003D0C80" w:rsidP="001A08F9">
      <w:pPr>
        <w:pStyle w:val="Naslov3"/>
        <w:rPr>
          <w:rFonts w:ascii="Arial" w:hAnsi="Arial" w:cs="Arial"/>
          <w:b/>
          <w:sz w:val="22"/>
          <w:szCs w:val="22"/>
        </w:rPr>
      </w:pPr>
    </w:p>
    <w:p w14:paraId="38F696BD" w14:textId="77777777" w:rsidR="001A08F9" w:rsidRPr="00947F2D" w:rsidRDefault="003B6C28" w:rsidP="001A08F9">
      <w:pPr>
        <w:pStyle w:val="Naslov3"/>
        <w:rPr>
          <w:rFonts w:ascii="Arial" w:hAnsi="Arial" w:cs="Arial"/>
          <w:b/>
          <w:sz w:val="22"/>
          <w:szCs w:val="22"/>
        </w:rPr>
      </w:pPr>
      <w:r w:rsidRPr="00947F2D">
        <w:rPr>
          <w:rFonts w:ascii="Arial" w:hAnsi="Arial" w:cs="Arial"/>
          <w:b/>
          <w:sz w:val="22"/>
          <w:szCs w:val="22"/>
        </w:rPr>
        <w:t>ODLUKU</w:t>
      </w:r>
    </w:p>
    <w:p w14:paraId="6701A70D" w14:textId="77777777" w:rsidR="001A08F9" w:rsidRPr="00947F2D" w:rsidRDefault="001A08F9" w:rsidP="001A08F9">
      <w:pPr>
        <w:pStyle w:val="Naslov3"/>
        <w:rPr>
          <w:rFonts w:ascii="Arial" w:hAnsi="Arial" w:cs="Arial"/>
          <w:b/>
          <w:sz w:val="22"/>
          <w:szCs w:val="22"/>
        </w:rPr>
      </w:pPr>
      <w:r w:rsidRPr="00947F2D">
        <w:rPr>
          <w:rFonts w:ascii="Arial" w:hAnsi="Arial" w:cs="Arial"/>
          <w:b/>
          <w:sz w:val="22"/>
          <w:szCs w:val="22"/>
        </w:rPr>
        <w:t>o izvršavanju Proračuna</w:t>
      </w:r>
    </w:p>
    <w:p w14:paraId="4572881F" w14:textId="76016800" w:rsidR="001A08F9" w:rsidRPr="00947F2D" w:rsidRDefault="001A08F9" w:rsidP="001A08F9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947F2D">
        <w:rPr>
          <w:rFonts w:ascii="Arial" w:hAnsi="Arial" w:cs="Arial"/>
          <w:b/>
          <w:sz w:val="22"/>
          <w:szCs w:val="22"/>
          <w:lang w:val="es-ES"/>
        </w:rPr>
        <w:t>Općine Tar-Vabriga-Torre-Abrega za</w:t>
      </w:r>
      <w:r w:rsidR="00C31F7B">
        <w:rPr>
          <w:rFonts w:ascii="Arial" w:hAnsi="Arial" w:cs="Arial"/>
          <w:b/>
          <w:sz w:val="22"/>
          <w:szCs w:val="22"/>
          <w:lang w:val="es-ES"/>
        </w:rPr>
        <w:t xml:space="preserve"> 202</w:t>
      </w:r>
      <w:r w:rsidR="00A8665F">
        <w:rPr>
          <w:rFonts w:ascii="Arial" w:hAnsi="Arial" w:cs="Arial"/>
          <w:b/>
          <w:sz w:val="22"/>
          <w:szCs w:val="22"/>
          <w:lang w:val="es-ES"/>
        </w:rPr>
        <w:t>5</w:t>
      </w:r>
      <w:r w:rsidRPr="00947F2D">
        <w:rPr>
          <w:rFonts w:ascii="Arial" w:hAnsi="Arial" w:cs="Arial"/>
          <w:b/>
          <w:sz w:val="22"/>
          <w:szCs w:val="22"/>
          <w:lang w:val="es-ES"/>
        </w:rPr>
        <w:t xml:space="preserve">. </w:t>
      </w:r>
      <w:r w:rsidR="00A10BCE" w:rsidRPr="00947F2D">
        <w:rPr>
          <w:rFonts w:ascii="Arial" w:hAnsi="Arial" w:cs="Arial"/>
          <w:b/>
          <w:sz w:val="22"/>
          <w:szCs w:val="22"/>
          <w:lang w:val="es-ES"/>
        </w:rPr>
        <w:t>g</w:t>
      </w:r>
      <w:r w:rsidRPr="00947F2D">
        <w:rPr>
          <w:rFonts w:ascii="Arial" w:hAnsi="Arial" w:cs="Arial"/>
          <w:b/>
          <w:sz w:val="22"/>
          <w:szCs w:val="22"/>
          <w:lang w:val="es-ES"/>
        </w:rPr>
        <w:t>odinu</w:t>
      </w:r>
    </w:p>
    <w:p w14:paraId="55DCE467" w14:textId="77777777" w:rsidR="00AF5847" w:rsidRPr="00947F2D" w:rsidRDefault="00AF5847" w:rsidP="001A08F9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43634E39" w14:textId="77777777" w:rsidR="003D0C80" w:rsidRDefault="003D0C80" w:rsidP="001A08F9">
      <w:pPr>
        <w:rPr>
          <w:rFonts w:ascii="Arial" w:hAnsi="Arial" w:cs="Arial"/>
          <w:sz w:val="22"/>
          <w:szCs w:val="22"/>
          <w:lang w:val="es-ES"/>
        </w:rPr>
      </w:pPr>
    </w:p>
    <w:p w14:paraId="5365B3A1" w14:textId="77777777" w:rsidR="00895F94" w:rsidRPr="00947F2D" w:rsidRDefault="00895F94" w:rsidP="001A08F9">
      <w:pPr>
        <w:rPr>
          <w:rFonts w:ascii="Arial" w:hAnsi="Arial" w:cs="Arial"/>
          <w:sz w:val="22"/>
          <w:szCs w:val="22"/>
          <w:lang w:val="es-ES"/>
        </w:rPr>
      </w:pPr>
    </w:p>
    <w:p w14:paraId="53BCC7CF" w14:textId="77777777" w:rsidR="001A08F9" w:rsidRPr="00947F2D" w:rsidRDefault="001A08F9" w:rsidP="001A08F9">
      <w:pPr>
        <w:pStyle w:val="Naslov4"/>
        <w:rPr>
          <w:rFonts w:ascii="Arial" w:hAnsi="Arial" w:cs="Arial"/>
          <w:b/>
          <w:sz w:val="22"/>
          <w:szCs w:val="22"/>
        </w:rPr>
      </w:pPr>
      <w:r w:rsidRPr="00947F2D">
        <w:rPr>
          <w:rFonts w:ascii="Arial" w:hAnsi="Arial" w:cs="Arial"/>
          <w:b/>
          <w:sz w:val="22"/>
          <w:szCs w:val="22"/>
        </w:rPr>
        <w:t>OPĆE ODREDBE</w:t>
      </w:r>
    </w:p>
    <w:p w14:paraId="0C4A27A5" w14:textId="77777777" w:rsidR="0000783C" w:rsidRPr="00947F2D" w:rsidRDefault="0000783C" w:rsidP="001A08F9">
      <w:pPr>
        <w:rPr>
          <w:rFonts w:ascii="Arial" w:hAnsi="Arial" w:cs="Arial"/>
          <w:sz w:val="22"/>
          <w:szCs w:val="22"/>
          <w:lang w:val="hr-HR"/>
        </w:rPr>
      </w:pPr>
    </w:p>
    <w:p w14:paraId="13DF9772" w14:textId="772A7BB6" w:rsidR="001A08F9" w:rsidRDefault="001A08F9" w:rsidP="001A08F9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947F2D">
        <w:rPr>
          <w:rFonts w:ascii="Arial" w:hAnsi="Arial" w:cs="Arial"/>
          <w:b/>
          <w:sz w:val="22"/>
          <w:szCs w:val="22"/>
          <w:lang w:val="hr-HR"/>
        </w:rPr>
        <w:t>Članak 1.</w:t>
      </w:r>
    </w:p>
    <w:p w14:paraId="33D8E4C3" w14:textId="77777777" w:rsidR="00AA221A" w:rsidRPr="00947F2D" w:rsidRDefault="00AA221A" w:rsidP="001A08F9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03C1B43A" w14:textId="267F3B54" w:rsidR="00D80A58" w:rsidRPr="00947F2D" w:rsidRDefault="001A08F9" w:rsidP="003B6C2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947F2D">
        <w:rPr>
          <w:rFonts w:ascii="Arial" w:hAnsi="Arial" w:cs="Arial"/>
          <w:sz w:val="22"/>
          <w:szCs w:val="22"/>
          <w:lang w:val="hr-HR"/>
        </w:rPr>
        <w:t>Ovom se Odlukom uređuj</w:t>
      </w:r>
      <w:r w:rsidR="00C6383E">
        <w:rPr>
          <w:rFonts w:ascii="Arial" w:hAnsi="Arial" w:cs="Arial"/>
          <w:sz w:val="22"/>
          <w:szCs w:val="22"/>
          <w:lang w:val="hr-HR"/>
        </w:rPr>
        <w:t>u</w:t>
      </w:r>
      <w:r w:rsidRPr="00947F2D">
        <w:rPr>
          <w:rFonts w:ascii="Arial" w:hAnsi="Arial" w:cs="Arial"/>
          <w:sz w:val="22"/>
          <w:szCs w:val="22"/>
          <w:lang w:val="hr-HR"/>
        </w:rPr>
        <w:t xml:space="preserve"> </w:t>
      </w:r>
      <w:r w:rsidR="006D0ED2" w:rsidRPr="00947F2D">
        <w:rPr>
          <w:rFonts w:ascii="Arial" w:hAnsi="Arial" w:cs="Arial"/>
          <w:sz w:val="22"/>
          <w:szCs w:val="22"/>
          <w:lang w:val="hr-HR"/>
        </w:rPr>
        <w:t>prihod</w:t>
      </w:r>
      <w:r w:rsidR="00C6383E">
        <w:rPr>
          <w:rFonts w:ascii="Arial" w:hAnsi="Arial" w:cs="Arial"/>
          <w:sz w:val="22"/>
          <w:szCs w:val="22"/>
          <w:lang w:val="hr-HR"/>
        </w:rPr>
        <w:t xml:space="preserve">i i primici te </w:t>
      </w:r>
      <w:r w:rsidR="006D0ED2" w:rsidRPr="00947F2D">
        <w:rPr>
          <w:rFonts w:ascii="Arial" w:hAnsi="Arial" w:cs="Arial"/>
          <w:sz w:val="22"/>
          <w:szCs w:val="22"/>
          <w:lang w:val="hr-HR"/>
        </w:rPr>
        <w:t>rashod</w:t>
      </w:r>
      <w:r w:rsidR="00C6383E">
        <w:rPr>
          <w:rFonts w:ascii="Arial" w:hAnsi="Arial" w:cs="Arial"/>
          <w:sz w:val="22"/>
          <w:szCs w:val="22"/>
          <w:lang w:val="hr-HR"/>
        </w:rPr>
        <w:t>i</w:t>
      </w:r>
      <w:r w:rsidR="006D0ED2" w:rsidRPr="00947F2D">
        <w:rPr>
          <w:rFonts w:ascii="Arial" w:hAnsi="Arial" w:cs="Arial"/>
          <w:sz w:val="22"/>
          <w:szCs w:val="22"/>
          <w:lang w:val="hr-HR"/>
        </w:rPr>
        <w:t xml:space="preserve"> i izda</w:t>
      </w:r>
      <w:r w:rsidR="00C6383E">
        <w:rPr>
          <w:rFonts w:ascii="Arial" w:hAnsi="Arial" w:cs="Arial"/>
          <w:sz w:val="22"/>
          <w:szCs w:val="22"/>
          <w:lang w:val="hr-HR"/>
        </w:rPr>
        <w:t>ci</w:t>
      </w:r>
      <w:r w:rsidR="006D0ED2" w:rsidRPr="00947F2D">
        <w:rPr>
          <w:rFonts w:ascii="Arial" w:hAnsi="Arial" w:cs="Arial"/>
          <w:sz w:val="22"/>
          <w:szCs w:val="22"/>
          <w:lang w:val="hr-HR"/>
        </w:rPr>
        <w:t xml:space="preserve"> </w:t>
      </w:r>
      <w:r w:rsidRPr="00947F2D">
        <w:rPr>
          <w:rFonts w:ascii="Arial" w:hAnsi="Arial" w:cs="Arial"/>
          <w:sz w:val="22"/>
          <w:szCs w:val="22"/>
          <w:lang w:val="hr-HR"/>
        </w:rPr>
        <w:t>Proračuna Općine</w:t>
      </w:r>
      <w:r w:rsidR="00636DC9">
        <w:rPr>
          <w:rFonts w:ascii="Arial" w:hAnsi="Arial" w:cs="Arial"/>
          <w:sz w:val="22"/>
          <w:szCs w:val="22"/>
          <w:lang w:val="hr-HR"/>
        </w:rPr>
        <w:t xml:space="preserve"> Tar-Vabriga-</w:t>
      </w:r>
      <w:proofErr w:type="spellStart"/>
      <w:r w:rsidR="00636DC9">
        <w:rPr>
          <w:rFonts w:ascii="Arial" w:hAnsi="Arial" w:cs="Arial"/>
          <w:sz w:val="22"/>
          <w:szCs w:val="22"/>
          <w:lang w:val="hr-HR"/>
        </w:rPr>
        <w:t>Torre</w:t>
      </w:r>
      <w:proofErr w:type="spellEnd"/>
      <w:r w:rsidR="00636DC9">
        <w:rPr>
          <w:rFonts w:ascii="Arial" w:hAnsi="Arial" w:cs="Arial"/>
          <w:sz w:val="22"/>
          <w:szCs w:val="22"/>
          <w:lang w:val="hr-HR"/>
        </w:rPr>
        <w:t>-</w:t>
      </w:r>
      <w:proofErr w:type="spellStart"/>
      <w:r w:rsidR="00636DC9">
        <w:rPr>
          <w:rFonts w:ascii="Arial" w:hAnsi="Arial" w:cs="Arial"/>
          <w:sz w:val="22"/>
          <w:szCs w:val="22"/>
          <w:lang w:val="hr-HR"/>
        </w:rPr>
        <w:t>Abrega</w:t>
      </w:r>
      <w:proofErr w:type="spellEnd"/>
      <w:r w:rsidR="00636DC9">
        <w:rPr>
          <w:rFonts w:ascii="Arial" w:hAnsi="Arial" w:cs="Arial"/>
          <w:sz w:val="22"/>
          <w:szCs w:val="22"/>
          <w:lang w:val="hr-HR"/>
        </w:rPr>
        <w:t xml:space="preserve"> za 202</w:t>
      </w:r>
      <w:r w:rsidR="00A8665F">
        <w:rPr>
          <w:rFonts w:ascii="Arial" w:hAnsi="Arial" w:cs="Arial"/>
          <w:sz w:val="22"/>
          <w:szCs w:val="22"/>
          <w:lang w:val="hr-HR"/>
        </w:rPr>
        <w:t>5</w:t>
      </w:r>
      <w:r w:rsidRPr="00947F2D">
        <w:rPr>
          <w:rFonts w:ascii="Arial" w:hAnsi="Arial" w:cs="Arial"/>
          <w:sz w:val="22"/>
          <w:szCs w:val="22"/>
          <w:lang w:val="hr-HR"/>
        </w:rPr>
        <w:t>. godinu (u daljnjem tekstu: Proračun)</w:t>
      </w:r>
      <w:r w:rsidR="00490F7D" w:rsidRPr="00947F2D">
        <w:rPr>
          <w:rFonts w:ascii="Arial" w:hAnsi="Arial" w:cs="Arial"/>
          <w:sz w:val="22"/>
          <w:szCs w:val="22"/>
          <w:lang w:val="hr-HR"/>
        </w:rPr>
        <w:t xml:space="preserve"> </w:t>
      </w:r>
      <w:r w:rsidR="006D0ED2" w:rsidRPr="00947F2D">
        <w:rPr>
          <w:rFonts w:ascii="Arial" w:hAnsi="Arial" w:cs="Arial"/>
          <w:sz w:val="22"/>
          <w:szCs w:val="22"/>
          <w:lang w:val="hr-HR"/>
        </w:rPr>
        <w:t>i nj</w:t>
      </w:r>
      <w:r w:rsidR="00C6383E">
        <w:rPr>
          <w:rFonts w:ascii="Arial" w:hAnsi="Arial" w:cs="Arial"/>
          <w:sz w:val="22"/>
          <w:szCs w:val="22"/>
          <w:lang w:val="hr-HR"/>
        </w:rPr>
        <w:t xml:space="preserve">ihovo ostvarivanje odnosno </w:t>
      </w:r>
      <w:r w:rsidR="006D0ED2" w:rsidRPr="00947F2D">
        <w:rPr>
          <w:rFonts w:ascii="Arial" w:hAnsi="Arial" w:cs="Arial"/>
          <w:sz w:val="22"/>
          <w:szCs w:val="22"/>
          <w:lang w:val="hr-HR"/>
        </w:rPr>
        <w:t>izvršavanje</w:t>
      </w:r>
      <w:r w:rsidRPr="00947F2D">
        <w:rPr>
          <w:rFonts w:ascii="Arial" w:hAnsi="Arial" w:cs="Arial"/>
          <w:sz w:val="22"/>
          <w:szCs w:val="22"/>
          <w:lang w:val="hr-HR"/>
        </w:rPr>
        <w:t xml:space="preserve">, </w:t>
      </w:r>
      <w:r w:rsidR="006D0ED2" w:rsidRPr="00947F2D">
        <w:rPr>
          <w:rFonts w:ascii="Arial" w:hAnsi="Arial" w:cs="Arial"/>
          <w:sz w:val="22"/>
          <w:szCs w:val="22"/>
          <w:lang w:val="hr-HR"/>
        </w:rPr>
        <w:t>opseg zaduživanja i jamstva</w:t>
      </w:r>
      <w:r w:rsidR="00463B08" w:rsidRPr="00947F2D">
        <w:rPr>
          <w:rFonts w:ascii="Arial" w:hAnsi="Arial" w:cs="Arial"/>
          <w:sz w:val="22"/>
          <w:szCs w:val="22"/>
          <w:lang w:val="hr-HR"/>
        </w:rPr>
        <w:t xml:space="preserve"> Općine Tar-Vabriga-</w:t>
      </w:r>
      <w:proofErr w:type="spellStart"/>
      <w:r w:rsidR="00463B08" w:rsidRPr="00947F2D">
        <w:rPr>
          <w:rFonts w:ascii="Arial" w:hAnsi="Arial" w:cs="Arial"/>
          <w:sz w:val="22"/>
          <w:szCs w:val="22"/>
          <w:lang w:val="hr-HR"/>
        </w:rPr>
        <w:t>Torre</w:t>
      </w:r>
      <w:proofErr w:type="spellEnd"/>
      <w:r w:rsidR="00463B08" w:rsidRPr="00947F2D">
        <w:rPr>
          <w:rFonts w:ascii="Arial" w:hAnsi="Arial" w:cs="Arial"/>
          <w:sz w:val="22"/>
          <w:szCs w:val="22"/>
          <w:lang w:val="hr-HR"/>
        </w:rPr>
        <w:t>-</w:t>
      </w:r>
      <w:proofErr w:type="spellStart"/>
      <w:r w:rsidR="00463B08" w:rsidRPr="00947F2D">
        <w:rPr>
          <w:rFonts w:ascii="Arial" w:hAnsi="Arial" w:cs="Arial"/>
          <w:sz w:val="22"/>
          <w:szCs w:val="22"/>
          <w:lang w:val="hr-HR"/>
        </w:rPr>
        <w:t>Abrega</w:t>
      </w:r>
      <w:proofErr w:type="spellEnd"/>
      <w:r w:rsidR="00463B08" w:rsidRPr="00947F2D">
        <w:rPr>
          <w:rFonts w:ascii="Arial" w:hAnsi="Arial" w:cs="Arial"/>
          <w:sz w:val="22"/>
          <w:szCs w:val="22"/>
          <w:lang w:val="hr-HR"/>
        </w:rPr>
        <w:t xml:space="preserve"> (u daljnjem tekstu: Općina)</w:t>
      </w:r>
      <w:r w:rsidR="006D0ED2" w:rsidRPr="00947F2D">
        <w:rPr>
          <w:rFonts w:ascii="Arial" w:hAnsi="Arial" w:cs="Arial"/>
          <w:sz w:val="22"/>
          <w:szCs w:val="22"/>
          <w:lang w:val="hr-HR"/>
        </w:rPr>
        <w:t xml:space="preserve">, </w:t>
      </w:r>
      <w:r w:rsidRPr="00947F2D">
        <w:rPr>
          <w:rFonts w:ascii="Arial" w:hAnsi="Arial" w:cs="Arial"/>
          <w:sz w:val="22"/>
          <w:szCs w:val="22"/>
          <w:lang w:val="hr-HR"/>
        </w:rPr>
        <w:t xml:space="preserve">upravljanje </w:t>
      </w:r>
      <w:r w:rsidR="006D0ED2" w:rsidRPr="00947F2D">
        <w:rPr>
          <w:rFonts w:ascii="Arial" w:hAnsi="Arial" w:cs="Arial"/>
          <w:sz w:val="22"/>
          <w:szCs w:val="22"/>
          <w:lang w:val="hr-HR"/>
        </w:rPr>
        <w:t xml:space="preserve">financijskom i nefinancijskom imovinom, </w:t>
      </w:r>
      <w:r w:rsidRPr="00947F2D">
        <w:rPr>
          <w:rFonts w:ascii="Arial" w:hAnsi="Arial" w:cs="Arial"/>
          <w:sz w:val="22"/>
          <w:szCs w:val="22"/>
          <w:lang w:val="hr-HR"/>
        </w:rPr>
        <w:t>prava i obveze korisnika proračunskih sredstava</w:t>
      </w:r>
      <w:r w:rsidR="006D0ED2" w:rsidRPr="00947F2D">
        <w:rPr>
          <w:rFonts w:ascii="Arial" w:hAnsi="Arial" w:cs="Arial"/>
          <w:sz w:val="22"/>
          <w:szCs w:val="22"/>
          <w:lang w:val="hr-HR"/>
        </w:rPr>
        <w:t>, pojedine ovlasti načelnika u izvršava</w:t>
      </w:r>
      <w:r w:rsidR="00463B08" w:rsidRPr="00947F2D">
        <w:rPr>
          <w:rFonts w:ascii="Arial" w:hAnsi="Arial" w:cs="Arial"/>
          <w:sz w:val="22"/>
          <w:szCs w:val="22"/>
          <w:lang w:val="hr-HR"/>
        </w:rPr>
        <w:t xml:space="preserve">nju Proračuna te druga pitanja vezana uz </w:t>
      </w:r>
      <w:r w:rsidR="006D0ED2" w:rsidRPr="00947F2D">
        <w:rPr>
          <w:rFonts w:ascii="Arial" w:hAnsi="Arial" w:cs="Arial"/>
          <w:sz w:val="22"/>
          <w:szCs w:val="22"/>
          <w:lang w:val="hr-HR"/>
        </w:rPr>
        <w:t>izvršavanj</w:t>
      </w:r>
      <w:r w:rsidR="00463B08" w:rsidRPr="00947F2D">
        <w:rPr>
          <w:rFonts w:ascii="Arial" w:hAnsi="Arial" w:cs="Arial"/>
          <w:sz w:val="22"/>
          <w:szCs w:val="22"/>
          <w:lang w:val="hr-HR"/>
        </w:rPr>
        <w:t>e</w:t>
      </w:r>
      <w:r w:rsidR="006D0ED2" w:rsidRPr="00947F2D">
        <w:rPr>
          <w:rFonts w:ascii="Arial" w:hAnsi="Arial" w:cs="Arial"/>
          <w:sz w:val="22"/>
          <w:szCs w:val="22"/>
          <w:lang w:val="hr-HR"/>
        </w:rPr>
        <w:t xml:space="preserve"> Proračuna</w:t>
      </w:r>
      <w:r w:rsidRPr="00947F2D">
        <w:rPr>
          <w:rFonts w:ascii="Arial" w:hAnsi="Arial" w:cs="Arial"/>
          <w:sz w:val="22"/>
          <w:szCs w:val="22"/>
          <w:lang w:val="hr-HR"/>
        </w:rPr>
        <w:t>.</w:t>
      </w:r>
      <w:r w:rsidR="00AE2A45" w:rsidRPr="00947F2D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7657EF4F" w14:textId="77777777" w:rsidR="00204A8E" w:rsidRPr="00204A8E" w:rsidRDefault="00204A8E" w:rsidP="00204A8E">
      <w:pPr>
        <w:pStyle w:val="Tijeloteksta"/>
        <w:rPr>
          <w:rFonts w:ascii="Arial" w:hAnsi="Arial" w:cs="Arial"/>
          <w:b/>
          <w:bCs/>
          <w:sz w:val="22"/>
          <w:szCs w:val="22"/>
        </w:rPr>
      </w:pPr>
    </w:p>
    <w:p w14:paraId="2F6CF968" w14:textId="77777777" w:rsidR="00204A8E" w:rsidRPr="00204A8E" w:rsidRDefault="00204A8E" w:rsidP="00204A8E">
      <w:pPr>
        <w:pStyle w:val="Tijeloteksta"/>
        <w:rPr>
          <w:rFonts w:ascii="Arial" w:hAnsi="Arial" w:cs="Arial"/>
          <w:b/>
          <w:bCs/>
          <w:sz w:val="22"/>
          <w:szCs w:val="22"/>
        </w:rPr>
      </w:pPr>
    </w:p>
    <w:p w14:paraId="21357D85" w14:textId="3F81C647" w:rsidR="00204A8E" w:rsidRPr="00204A8E" w:rsidRDefault="00204A8E" w:rsidP="00204A8E">
      <w:pPr>
        <w:pStyle w:val="Naslov4"/>
        <w:rPr>
          <w:rFonts w:ascii="Arial" w:hAnsi="Arial" w:cs="Arial"/>
          <w:b/>
          <w:bCs/>
          <w:sz w:val="22"/>
          <w:szCs w:val="22"/>
        </w:rPr>
      </w:pPr>
      <w:r w:rsidRPr="00204A8E">
        <w:rPr>
          <w:rFonts w:ascii="Arial" w:hAnsi="Arial" w:cs="Arial"/>
          <w:b/>
          <w:bCs/>
          <w:sz w:val="22"/>
          <w:szCs w:val="22"/>
        </w:rPr>
        <w:t>STRUKTURA PRORAČUNA</w:t>
      </w:r>
    </w:p>
    <w:p w14:paraId="68674BAF" w14:textId="77777777" w:rsidR="00204A8E" w:rsidRDefault="00204A8E" w:rsidP="001A08F9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61EFBB0D" w14:textId="5F841004" w:rsidR="001A08F9" w:rsidRDefault="00AE2A45" w:rsidP="001A08F9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947F2D">
        <w:rPr>
          <w:rFonts w:ascii="Arial" w:hAnsi="Arial" w:cs="Arial"/>
          <w:b/>
          <w:sz w:val="22"/>
          <w:szCs w:val="22"/>
          <w:lang w:val="hr-HR"/>
        </w:rPr>
        <w:t>Č</w:t>
      </w:r>
      <w:r w:rsidR="001A08F9" w:rsidRPr="00947F2D">
        <w:rPr>
          <w:rFonts w:ascii="Arial" w:hAnsi="Arial" w:cs="Arial"/>
          <w:b/>
          <w:sz w:val="22"/>
          <w:szCs w:val="22"/>
          <w:lang w:val="hr-HR"/>
        </w:rPr>
        <w:t>lanak 2.</w:t>
      </w:r>
    </w:p>
    <w:p w14:paraId="27B50A2A" w14:textId="77777777" w:rsidR="00AA221A" w:rsidRPr="00947F2D" w:rsidRDefault="00AA221A" w:rsidP="001A08F9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44E7DB42" w14:textId="3CD0C9AC" w:rsidR="00D80A58" w:rsidRPr="00947F2D" w:rsidRDefault="008A6089" w:rsidP="00C6383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947F2D">
        <w:rPr>
          <w:rFonts w:ascii="Arial" w:hAnsi="Arial" w:cs="Arial"/>
          <w:sz w:val="22"/>
          <w:szCs w:val="22"/>
          <w:lang w:val="hr-HR"/>
        </w:rPr>
        <w:t xml:space="preserve"> </w:t>
      </w:r>
      <w:r w:rsidR="00D80A58" w:rsidRPr="00947F2D">
        <w:rPr>
          <w:rFonts w:ascii="Arial" w:hAnsi="Arial" w:cs="Arial"/>
          <w:sz w:val="22"/>
          <w:szCs w:val="22"/>
          <w:lang w:val="hr-HR"/>
        </w:rPr>
        <w:t>Proračun se sast</w:t>
      </w:r>
      <w:r w:rsidR="00463B08" w:rsidRPr="00947F2D">
        <w:rPr>
          <w:rFonts w:ascii="Arial" w:hAnsi="Arial" w:cs="Arial"/>
          <w:sz w:val="22"/>
          <w:szCs w:val="22"/>
          <w:lang w:val="hr-HR"/>
        </w:rPr>
        <w:t xml:space="preserve">oji od </w:t>
      </w:r>
      <w:r w:rsidR="00C6383E">
        <w:rPr>
          <w:rFonts w:ascii="Arial" w:hAnsi="Arial" w:cs="Arial"/>
          <w:sz w:val="22"/>
          <w:szCs w:val="22"/>
          <w:lang w:val="hr-HR"/>
        </w:rPr>
        <w:t>plana za proračunsku godinu i projekcija za sljedeće dvije godine, a sadrži financijske planove proračunskih korisnika prikazane kroz opći i posebni dio i obrazloženje proračuna.</w:t>
      </w:r>
    </w:p>
    <w:p w14:paraId="0DD33E48" w14:textId="173EE58A" w:rsidR="00301AC3" w:rsidRPr="00947F2D" w:rsidRDefault="001637E8" w:rsidP="00301AC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47F2D">
        <w:rPr>
          <w:rFonts w:ascii="Arial" w:hAnsi="Arial" w:cs="Arial"/>
          <w:sz w:val="22"/>
          <w:szCs w:val="22"/>
          <w:lang w:val="hr-HR"/>
        </w:rPr>
        <w:tab/>
      </w:r>
      <w:r w:rsidR="001A08F9" w:rsidRPr="00947F2D">
        <w:rPr>
          <w:rFonts w:ascii="Arial" w:hAnsi="Arial" w:cs="Arial"/>
          <w:sz w:val="22"/>
          <w:szCs w:val="22"/>
          <w:lang w:val="hr-HR"/>
        </w:rPr>
        <w:t>Op</w:t>
      </w:r>
      <w:r w:rsidR="00BD6106" w:rsidRPr="00947F2D">
        <w:rPr>
          <w:rFonts w:ascii="Arial" w:hAnsi="Arial" w:cs="Arial"/>
          <w:sz w:val="22"/>
          <w:szCs w:val="22"/>
          <w:lang w:val="hr-HR"/>
        </w:rPr>
        <w:t>ći</w:t>
      </w:r>
      <w:r w:rsidR="00C6383E">
        <w:rPr>
          <w:rFonts w:ascii="Arial" w:hAnsi="Arial" w:cs="Arial"/>
          <w:sz w:val="22"/>
          <w:szCs w:val="22"/>
          <w:lang w:val="hr-HR"/>
        </w:rPr>
        <w:t xml:space="preserve"> </w:t>
      </w:r>
      <w:r w:rsidR="00BD6106" w:rsidRPr="00947F2D">
        <w:rPr>
          <w:rFonts w:ascii="Arial" w:hAnsi="Arial" w:cs="Arial"/>
          <w:sz w:val="22"/>
          <w:szCs w:val="22"/>
          <w:lang w:val="hr-HR"/>
        </w:rPr>
        <w:t>dio Proračuna sa</w:t>
      </w:r>
      <w:r w:rsidR="00C6383E">
        <w:rPr>
          <w:rFonts w:ascii="Arial" w:hAnsi="Arial" w:cs="Arial"/>
          <w:sz w:val="22"/>
          <w:szCs w:val="22"/>
          <w:lang w:val="hr-HR"/>
        </w:rPr>
        <w:t>drži sažetak R</w:t>
      </w:r>
      <w:r w:rsidR="001A08F9" w:rsidRPr="00947F2D">
        <w:rPr>
          <w:rFonts w:ascii="Arial" w:hAnsi="Arial" w:cs="Arial"/>
          <w:sz w:val="22"/>
          <w:szCs w:val="22"/>
          <w:lang w:val="hr-HR"/>
        </w:rPr>
        <w:t>ačuna prihoda i rashoda</w:t>
      </w:r>
      <w:r w:rsidR="00463B08" w:rsidRPr="00947F2D">
        <w:rPr>
          <w:rFonts w:ascii="Arial" w:hAnsi="Arial" w:cs="Arial"/>
          <w:sz w:val="22"/>
          <w:szCs w:val="22"/>
          <w:lang w:val="hr-HR"/>
        </w:rPr>
        <w:t xml:space="preserve"> i</w:t>
      </w:r>
      <w:r w:rsidR="00BD6106" w:rsidRPr="00947F2D">
        <w:rPr>
          <w:rFonts w:ascii="Arial" w:hAnsi="Arial" w:cs="Arial"/>
          <w:sz w:val="22"/>
          <w:szCs w:val="22"/>
          <w:lang w:val="hr-HR"/>
        </w:rPr>
        <w:t xml:space="preserve"> R</w:t>
      </w:r>
      <w:r w:rsidR="001A08F9" w:rsidRPr="00947F2D">
        <w:rPr>
          <w:rFonts w:ascii="Arial" w:hAnsi="Arial" w:cs="Arial"/>
          <w:sz w:val="22"/>
          <w:szCs w:val="22"/>
          <w:lang w:val="hr-HR"/>
        </w:rPr>
        <w:t>ačuna financiranja</w:t>
      </w:r>
      <w:r w:rsidR="00C6383E">
        <w:rPr>
          <w:rFonts w:ascii="Arial" w:hAnsi="Arial" w:cs="Arial"/>
          <w:sz w:val="22"/>
          <w:szCs w:val="22"/>
          <w:lang w:val="hr-HR"/>
        </w:rPr>
        <w:t xml:space="preserve"> te Račun prihoda i rashoda i Račun financiranja</w:t>
      </w:r>
      <w:r w:rsidR="001A08F9" w:rsidRPr="00947F2D">
        <w:rPr>
          <w:rFonts w:ascii="Arial" w:hAnsi="Arial" w:cs="Arial"/>
          <w:sz w:val="22"/>
          <w:szCs w:val="22"/>
          <w:lang w:val="hr-HR"/>
        </w:rPr>
        <w:t xml:space="preserve">. </w:t>
      </w:r>
    </w:p>
    <w:p w14:paraId="058C6752" w14:textId="77777777" w:rsidR="00C6383E" w:rsidRDefault="002B69F5" w:rsidP="00C6383E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47F2D">
        <w:rPr>
          <w:rFonts w:ascii="Arial" w:hAnsi="Arial" w:cs="Arial"/>
          <w:sz w:val="22"/>
          <w:szCs w:val="22"/>
          <w:lang w:val="hr-HR"/>
        </w:rPr>
        <w:tab/>
      </w:r>
      <w:r w:rsidR="00C6383E">
        <w:rPr>
          <w:rFonts w:ascii="Arial" w:hAnsi="Arial" w:cs="Arial"/>
          <w:sz w:val="22"/>
          <w:szCs w:val="22"/>
          <w:lang w:val="hr-HR"/>
        </w:rPr>
        <w:t>Račun prihoda i rashoda proračuna sastoji se od prihoda i rashoda iskazanih prema izvorima financiranja i ekonomskoj klasifikaciji te rashoda iskazanih prema funkcijskoj klasifikaciji.</w:t>
      </w:r>
    </w:p>
    <w:p w14:paraId="4BBF3C6C" w14:textId="5E5220A7" w:rsidR="001A08F9" w:rsidRDefault="00C6383E" w:rsidP="00C6383E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  <w:t>U Računu financiranja iskazuju se primici od financijske imovine i zaduživanja te izdaci za financ</w:t>
      </w:r>
      <w:r w:rsidR="005A023F">
        <w:rPr>
          <w:rFonts w:ascii="Arial" w:hAnsi="Arial" w:cs="Arial"/>
          <w:sz w:val="22"/>
          <w:szCs w:val="22"/>
          <w:lang w:val="hr-HR"/>
        </w:rPr>
        <w:t>ij</w:t>
      </w:r>
      <w:r>
        <w:rPr>
          <w:rFonts w:ascii="Arial" w:hAnsi="Arial" w:cs="Arial"/>
          <w:sz w:val="22"/>
          <w:szCs w:val="22"/>
          <w:lang w:val="hr-HR"/>
        </w:rPr>
        <w:t>sku imovinu i ot</w:t>
      </w:r>
      <w:r w:rsidR="005A023F">
        <w:rPr>
          <w:rFonts w:ascii="Arial" w:hAnsi="Arial" w:cs="Arial"/>
          <w:sz w:val="22"/>
          <w:szCs w:val="22"/>
          <w:lang w:val="hr-HR"/>
        </w:rPr>
        <w:t>pla</w:t>
      </w:r>
      <w:r>
        <w:rPr>
          <w:rFonts w:ascii="Arial" w:hAnsi="Arial" w:cs="Arial"/>
          <w:sz w:val="22"/>
          <w:szCs w:val="22"/>
          <w:lang w:val="hr-HR"/>
        </w:rPr>
        <w:t>te instrumenata zaduživanja</w:t>
      </w:r>
      <w:r w:rsidR="001A08F9" w:rsidRPr="00947F2D">
        <w:rPr>
          <w:rFonts w:ascii="Arial" w:hAnsi="Arial" w:cs="Arial"/>
          <w:sz w:val="22"/>
          <w:szCs w:val="22"/>
          <w:lang w:val="hr-HR"/>
        </w:rPr>
        <w:t xml:space="preserve"> </w:t>
      </w:r>
      <w:r w:rsidR="005A023F">
        <w:rPr>
          <w:rFonts w:ascii="Arial" w:hAnsi="Arial" w:cs="Arial"/>
          <w:sz w:val="22"/>
          <w:szCs w:val="22"/>
          <w:lang w:val="hr-HR"/>
        </w:rPr>
        <w:t>prema izvorima financiranja i ekonomskoj klasifikaciji.</w:t>
      </w:r>
    </w:p>
    <w:p w14:paraId="0FBB9BEF" w14:textId="40E39D41" w:rsidR="005A023F" w:rsidRDefault="005A023F" w:rsidP="00C6383E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  <w:t>Ako ukupni prihodi i primici nisu jednaki ukupnim rashodima i izdacima, opći dio sadrži i preneseni višak ili preneseni manjak prihoda nad rashodima.</w:t>
      </w:r>
    </w:p>
    <w:p w14:paraId="7714A240" w14:textId="52C48A6E" w:rsidR="005A023F" w:rsidRDefault="005A023F" w:rsidP="00C6383E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  <w:t>Posebni dio proračuna sastoji se od plana rashoda i izdataka jedinice lokalne i područne (regionalne) samouprave i njihovih proračunskih korisnika iskazanih prema organizacijskoj klasifikaciji, izvorima financiranja i ekonomskoj klasifikaciji, raspoređenih u programe koji se sastoje od aktivnosti i projekata.</w:t>
      </w:r>
    </w:p>
    <w:p w14:paraId="58FF807E" w14:textId="31FCF50C" w:rsidR="005A023F" w:rsidRPr="00947F2D" w:rsidRDefault="005A023F" w:rsidP="00C6383E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  <w:t>Obrazloženje općeg dijela proračuna sadrži obrazloženje prihoda i rashoda, primitaka i izdataka proračuna i prenesenog manjka odnosno viška proračuna.</w:t>
      </w:r>
    </w:p>
    <w:p w14:paraId="5F70B0C5" w14:textId="77777777" w:rsidR="004D62F5" w:rsidRDefault="005A023F" w:rsidP="00301AC3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Predstavničko tijelo donosi p</w:t>
      </w:r>
      <w:r w:rsidR="002B1224" w:rsidRPr="00947F2D">
        <w:rPr>
          <w:rFonts w:ascii="Arial" w:hAnsi="Arial" w:cs="Arial"/>
          <w:sz w:val="22"/>
          <w:szCs w:val="22"/>
          <w:lang w:val="hr-HR"/>
        </w:rPr>
        <w:t>roračun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2B1224" w:rsidRPr="00947F2D">
        <w:rPr>
          <w:rFonts w:ascii="Arial" w:hAnsi="Arial" w:cs="Arial"/>
          <w:sz w:val="22"/>
          <w:szCs w:val="22"/>
          <w:lang w:val="hr-HR"/>
        </w:rPr>
        <w:t>na razini skupine ekonomske klasifikacije</w:t>
      </w:r>
      <w:r>
        <w:rPr>
          <w:rFonts w:ascii="Arial" w:hAnsi="Arial" w:cs="Arial"/>
          <w:sz w:val="22"/>
          <w:szCs w:val="22"/>
          <w:lang w:val="hr-HR"/>
        </w:rPr>
        <w:t xml:space="preserve"> do kraja tekuće godine, u roku </w:t>
      </w:r>
      <w:r w:rsidR="004D62F5">
        <w:rPr>
          <w:rFonts w:ascii="Arial" w:hAnsi="Arial" w:cs="Arial"/>
          <w:sz w:val="22"/>
          <w:szCs w:val="22"/>
          <w:lang w:val="hr-HR"/>
        </w:rPr>
        <w:t xml:space="preserve"> koji omogućuje primjenu proračuna počevši od 01. siječnja godine za koju se donosi proračun.</w:t>
      </w:r>
    </w:p>
    <w:p w14:paraId="2E394489" w14:textId="77777777" w:rsidR="001A08F9" w:rsidRDefault="001A08F9" w:rsidP="001A08F9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66070AE5" w14:textId="77777777" w:rsidR="005E04FB" w:rsidRDefault="005E04FB" w:rsidP="001A08F9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1314B4A3" w14:textId="77777777" w:rsidR="00895F94" w:rsidRDefault="00895F94" w:rsidP="001A08F9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3739DCD7" w14:textId="7FA90AEA" w:rsidR="00593036" w:rsidRPr="00947F2D" w:rsidRDefault="001A08F9" w:rsidP="001A08F9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947F2D">
        <w:rPr>
          <w:rFonts w:ascii="Arial" w:hAnsi="Arial" w:cs="Arial"/>
          <w:b/>
          <w:sz w:val="22"/>
          <w:szCs w:val="22"/>
          <w:lang w:val="hr-HR"/>
        </w:rPr>
        <w:t>I</w:t>
      </w:r>
      <w:r w:rsidR="00204A8E">
        <w:rPr>
          <w:rFonts w:ascii="Arial" w:hAnsi="Arial" w:cs="Arial"/>
          <w:b/>
          <w:sz w:val="22"/>
          <w:szCs w:val="22"/>
          <w:lang w:val="hr-HR"/>
        </w:rPr>
        <w:t>I</w:t>
      </w:r>
      <w:r w:rsidRPr="00947F2D">
        <w:rPr>
          <w:rFonts w:ascii="Arial" w:hAnsi="Arial" w:cs="Arial"/>
          <w:b/>
          <w:sz w:val="22"/>
          <w:szCs w:val="22"/>
          <w:lang w:val="hr-HR"/>
        </w:rPr>
        <w:t>I</w:t>
      </w:r>
      <w:r w:rsidR="008A6089" w:rsidRPr="00947F2D">
        <w:rPr>
          <w:rFonts w:ascii="Arial" w:hAnsi="Arial" w:cs="Arial"/>
          <w:b/>
          <w:sz w:val="22"/>
          <w:szCs w:val="22"/>
          <w:lang w:val="hr-HR"/>
        </w:rPr>
        <w:t>.</w:t>
      </w:r>
      <w:r w:rsidRPr="00947F2D">
        <w:rPr>
          <w:rFonts w:ascii="Arial" w:hAnsi="Arial" w:cs="Arial"/>
          <w:b/>
          <w:sz w:val="22"/>
          <w:szCs w:val="22"/>
          <w:lang w:val="hr-HR"/>
        </w:rPr>
        <w:t xml:space="preserve">  </w:t>
      </w:r>
      <w:r w:rsidR="00704D02">
        <w:rPr>
          <w:rFonts w:ascii="Arial" w:hAnsi="Arial" w:cs="Arial"/>
          <w:b/>
          <w:sz w:val="22"/>
          <w:szCs w:val="22"/>
          <w:lang w:val="hr-HR"/>
        </w:rPr>
        <w:tab/>
      </w:r>
      <w:r w:rsidR="00593036" w:rsidRPr="00947F2D">
        <w:rPr>
          <w:rFonts w:ascii="Arial" w:hAnsi="Arial" w:cs="Arial"/>
          <w:b/>
          <w:sz w:val="22"/>
          <w:szCs w:val="22"/>
          <w:lang w:val="hr-HR"/>
        </w:rPr>
        <w:t>PLANIRANJE, URAVNOTEŽENJE I PRERASPODJELA PRORAČUNA</w:t>
      </w:r>
    </w:p>
    <w:p w14:paraId="41DA024A" w14:textId="77777777" w:rsidR="001A08F9" w:rsidRPr="00947F2D" w:rsidRDefault="001A08F9" w:rsidP="001A08F9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27FA978B" w14:textId="77777777" w:rsidR="00CA6310" w:rsidRPr="00947F2D" w:rsidRDefault="001A08F9" w:rsidP="001A08F9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947F2D">
        <w:rPr>
          <w:rFonts w:ascii="Arial" w:hAnsi="Arial" w:cs="Arial"/>
          <w:b/>
          <w:sz w:val="22"/>
          <w:szCs w:val="22"/>
          <w:lang w:val="hr-HR"/>
        </w:rPr>
        <w:t>Članak 3.</w:t>
      </w:r>
    </w:p>
    <w:p w14:paraId="53946D16" w14:textId="72F281D1" w:rsidR="00CA6310" w:rsidRPr="00947F2D" w:rsidRDefault="00CA6310" w:rsidP="00CA6310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47F2D">
        <w:rPr>
          <w:rFonts w:ascii="Arial" w:hAnsi="Arial" w:cs="Arial"/>
          <w:b/>
          <w:sz w:val="22"/>
          <w:szCs w:val="22"/>
          <w:lang w:val="hr-HR"/>
        </w:rPr>
        <w:tab/>
      </w:r>
    </w:p>
    <w:p w14:paraId="0029CAAD" w14:textId="6509FFE0" w:rsidR="00C43AF0" w:rsidRDefault="00C764FA" w:rsidP="00C43AF0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47F2D">
        <w:rPr>
          <w:rFonts w:ascii="Arial" w:hAnsi="Arial" w:cs="Arial"/>
          <w:sz w:val="22"/>
          <w:szCs w:val="22"/>
          <w:lang w:val="hr-HR"/>
        </w:rPr>
        <w:tab/>
      </w:r>
      <w:r w:rsidR="00C43AF0" w:rsidRPr="00947F2D">
        <w:rPr>
          <w:rFonts w:ascii="Arial" w:hAnsi="Arial" w:cs="Arial"/>
          <w:sz w:val="22"/>
          <w:szCs w:val="22"/>
          <w:lang w:val="hr-HR"/>
        </w:rPr>
        <w:t xml:space="preserve">Proračunski korisnici </w:t>
      </w:r>
      <w:r w:rsidR="004D62F5">
        <w:rPr>
          <w:rFonts w:ascii="Arial" w:hAnsi="Arial" w:cs="Arial"/>
          <w:sz w:val="22"/>
          <w:szCs w:val="22"/>
          <w:lang w:val="hr-HR"/>
        </w:rPr>
        <w:t>dužni su dostaviti prijedloge</w:t>
      </w:r>
      <w:r w:rsidR="00C43AF0" w:rsidRPr="00947F2D">
        <w:rPr>
          <w:rFonts w:ascii="Arial" w:hAnsi="Arial" w:cs="Arial"/>
          <w:sz w:val="22"/>
          <w:szCs w:val="22"/>
          <w:lang w:val="hr-HR"/>
        </w:rPr>
        <w:t xml:space="preserve"> financijsk</w:t>
      </w:r>
      <w:r w:rsidR="004D62F5">
        <w:rPr>
          <w:rFonts w:ascii="Arial" w:hAnsi="Arial" w:cs="Arial"/>
          <w:sz w:val="22"/>
          <w:szCs w:val="22"/>
          <w:lang w:val="hr-HR"/>
        </w:rPr>
        <w:t>ih</w:t>
      </w:r>
      <w:r w:rsidR="00C43AF0" w:rsidRPr="00947F2D">
        <w:rPr>
          <w:rFonts w:ascii="Arial" w:hAnsi="Arial" w:cs="Arial"/>
          <w:sz w:val="22"/>
          <w:szCs w:val="22"/>
          <w:lang w:val="hr-HR"/>
        </w:rPr>
        <w:t xml:space="preserve"> planov</w:t>
      </w:r>
      <w:r w:rsidR="004D62F5">
        <w:rPr>
          <w:rFonts w:ascii="Arial" w:hAnsi="Arial" w:cs="Arial"/>
          <w:sz w:val="22"/>
          <w:szCs w:val="22"/>
          <w:lang w:val="hr-HR"/>
        </w:rPr>
        <w:t>a Jedinstvenom upravnom odjelu sukladno rokovima propisanim uputom iz članka 26. Zakona o proračunu.</w:t>
      </w:r>
    </w:p>
    <w:p w14:paraId="4BAA3421" w14:textId="7A64C126" w:rsidR="004D62F5" w:rsidRDefault="004D62F5" w:rsidP="00C43AF0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  <w:t>Čelnik proračunskog korisnika obvezan je prije dostave prijedloga financijskog plana upravnom tijelu prijedlog financijskog plana uputiti upravljačkom tijelu na usvajanje.</w:t>
      </w:r>
    </w:p>
    <w:p w14:paraId="0652B6E2" w14:textId="11924C54" w:rsidR="004D62F5" w:rsidRDefault="004D62F5" w:rsidP="00C43AF0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  <w:t>Upravljačko tijelo usvaja prijedlog financijskog plana koji sadrži plan za proračunsku godinu i projekcije za sljedeće dvije godine na razini skupine ekonomske klasifikacije.</w:t>
      </w:r>
    </w:p>
    <w:p w14:paraId="61DEFDD6" w14:textId="27C47112" w:rsidR="008914E7" w:rsidRPr="00947F2D" w:rsidRDefault="008914E7" w:rsidP="00C43AF0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47F2D">
        <w:rPr>
          <w:rFonts w:ascii="Arial" w:hAnsi="Arial" w:cs="Arial"/>
          <w:sz w:val="22"/>
          <w:szCs w:val="22"/>
          <w:lang w:val="hr-HR"/>
        </w:rPr>
        <w:tab/>
        <w:t xml:space="preserve">Proračunski korisnici dužni su donijeti </w:t>
      </w:r>
      <w:r w:rsidR="00976FB8">
        <w:rPr>
          <w:rFonts w:ascii="Arial" w:hAnsi="Arial" w:cs="Arial"/>
          <w:sz w:val="22"/>
          <w:szCs w:val="22"/>
          <w:lang w:val="hr-HR"/>
        </w:rPr>
        <w:t>f</w:t>
      </w:r>
      <w:r w:rsidRPr="00947F2D">
        <w:rPr>
          <w:rFonts w:ascii="Arial" w:hAnsi="Arial" w:cs="Arial"/>
          <w:sz w:val="22"/>
          <w:szCs w:val="22"/>
          <w:lang w:val="hr-HR"/>
        </w:rPr>
        <w:t>inancijske planove do kraja proračunske godine, a nadležnom upravnom tijelu dostaviti ih najkasnije do 15. siječnja iduće godine.</w:t>
      </w:r>
    </w:p>
    <w:p w14:paraId="42BCEC2F" w14:textId="495647E8" w:rsidR="00C764FA" w:rsidRPr="00947F2D" w:rsidRDefault="008914E7" w:rsidP="00C43AF0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47F2D">
        <w:rPr>
          <w:rFonts w:ascii="Arial" w:hAnsi="Arial" w:cs="Arial"/>
          <w:sz w:val="22"/>
          <w:szCs w:val="22"/>
          <w:lang w:val="hr-HR"/>
        </w:rPr>
        <w:tab/>
        <w:t xml:space="preserve">Upravno tijelo obavezno je obavijestiti proračunske korisnike o odobrenim sredstvima u </w:t>
      </w:r>
      <w:r w:rsidR="00976FB8">
        <w:rPr>
          <w:rFonts w:ascii="Arial" w:hAnsi="Arial" w:cs="Arial"/>
          <w:sz w:val="22"/>
          <w:szCs w:val="22"/>
          <w:lang w:val="hr-HR"/>
        </w:rPr>
        <w:t>p</w:t>
      </w:r>
      <w:r w:rsidRPr="00947F2D">
        <w:rPr>
          <w:rFonts w:ascii="Arial" w:hAnsi="Arial" w:cs="Arial"/>
          <w:sz w:val="22"/>
          <w:szCs w:val="22"/>
          <w:lang w:val="hr-HR"/>
        </w:rPr>
        <w:t>roračunu te upoznati proračunske korisnike sa ovom Odlukom.</w:t>
      </w:r>
    </w:p>
    <w:p w14:paraId="64BDA110" w14:textId="366EA928" w:rsidR="00CA6310" w:rsidRPr="00947F2D" w:rsidRDefault="00CA6310" w:rsidP="00C43AF0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47F2D">
        <w:rPr>
          <w:rFonts w:ascii="Arial" w:hAnsi="Arial" w:cs="Arial"/>
          <w:sz w:val="22"/>
          <w:szCs w:val="22"/>
          <w:lang w:val="hr-HR"/>
        </w:rPr>
        <w:tab/>
        <w:t>Ukoliko se u tijeku godine upravnom tijelu odobre dodatn</w:t>
      </w:r>
      <w:r w:rsidR="00A12B6B">
        <w:rPr>
          <w:rFonts w:ascii="Arial" w:hAnsi="Arial" w:cs="Arial"/>
          <w:sz w:val="22"/>
          <w:szCs w:val="22"/>
          <w:lang w:val="hr-HR"/>
        </w:rPr>
        <w:t>a</w:t>
      </w:r>
      <w:r w:rsidRPr="00947F2D">
        <w:rPr>
          <w:rFonts w:ascii="Arial" w:hAnsi="Arial" w:cs="Arial"/>
          <w:sz w:val="22"/>
          <w:szCs w:val="22"/>
          <w:lang w:val="hr-HR"/>
        </w:rPr>
        <w:t xml:space="preserve"> sredstva, potrebno je pokrenuti postupak donošenja Izmjena i dopuna Proračuna. Dobivena namjenska sredstva smiju se koristiti i bez usklađenja plana do visine dobivenih sredstava</w:t>
      </w:r>
      <w:r w:rsidR="00814DCC" w:rsidRPr="00947F2D">
        <w:rPr>
          <w:rFonts w:ascii="Arial" w:hAnsi="Arial" w:cs="Arial"/>
          <w:sz w:val="22"/>
          <w:szCs w:val="22"/>
          <w:lang w:val="hr-HR"/>
        </w:rPr>
        <w:t>. Po donošenju Izmjena i dopuna</w:t>
      </w:r>
      <w:r w:rsidRPr="00947F2D">
        <w:rPr>
          <w:rFonts w:ascii="Arial" w:hAnsi="Arial" w:cs="Arial"/>
          <w:sz w:val="22"/>
          <w:szCs w:val="22"/>
          <w:lang w:val="hr-HR"/>
        </w:rPr>
        <w:t>, navedeno je potrebno prikazati na odgovarajućim proračunskim klasifikacijama.</w:t>
      </w:r>
    </w:p>
    <w:p w14:paraId="5C6B24B6" w14:textId="4FDD5AB2" w:rsidR="004D62F5" w:rsidRPr="00947F2D" w:rsidRDefault="004D62F5" w:rsidP="004D62F5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947F2D">
        <w:rPr>
          <w:rFonts w:ascii="Arial" w:hAnsi="Arial" w:cs="Arial"/>
          <w:sz w:val="22"/>
          <w:szCs w:val="22"/>
          <w:lang w:val="hr-HR"/>
        </w:rPr>
        <w:t xml:space="preserve">Upravno tijelo obavezno je obavijestiti proračunske korisnike o odobrenim sredstvima u </w:t>
      </w:r>
      <w:r w:rsidR="00976FB8">
        <w:rPr>
          <w:rFonts w:ascii="Arial" w:hAnsi="Arial" w:cs="Arial"/>
          <w:sz w:val="22"/>
          <w:szCs w:val="22"/>
          <w:lang w:val="hr-HR"/>
        </w:rPr>
        <w:t>p</w:t>
      </w:r>
      <w:r w:rsidRPr="00947F2D">
        <w:rPr>
          <w:rFonts w:ascii="Arial" w:hAnsi="Arial" w:cs="Arial"/>
          <w:sz w:val="22"/>
          <w:szCs w:val="22"/>
          <w:lang w:val="hr-HR"/>
        </w:rPr>
        <w:t>roračunu u roku od 8 (osam) dana od dana donošenja te upoznati proračunske korisnike sa ovom Odlukom.</w:t>
      </w:r>
    </w:p>
    <w:p w14:paraId="59D8C26B" w14:textId="77777777" w:rsidR="008914E7" w:rsidRPr="00947F2D" w:rsidRDefault="008914E7" w:rsidP="00C43AF0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130ED094" w14:textId="77777777" w:rsidR="00ED2AC7" w:rsidRPr="00947F2D" w:rsidRDefault="00F5210A" w:rsidP="0000783C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947F2D">
        <w:rPr>
          <w:rFonts w:ascii="Arial" w:hAnsi="Arial" w:cs="Arial"/>
          <w:b/>
          <w:sz w:val="22"/>
          <w:szCs w:val="22"/>
          <w:lang w:val="hr-HR"/>
        </w:rPr>
        <w:t>Članak 4</w:t>
      </w:r>
      <w:r w:rsidR="00812FD1" w:rsidRPr="00947F2D">
        <w:rPr>
          <w:rFonts w:ascii="Arial" w:hAnsi="Arial" w:cs="Arial"/>
          <w:b/>
          <w:sz w:val="22"/>
          <w:szCs w:val="22"/>
          <w:lang w:val="hr-HR"/>
        </w:rPr>
        <w:t>.</w:t>
      </w:r>
    </w:p>
    <w:p w14:paraId="3A6482A0" w14:textId="2A35FDA6" w:rsidR="00812FD1" w:rsidRPr="00947F2D" w:rsidRDefault="00ED2AC7" w:rsidP="00ED2AC7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947F2D">
        <w:rPr>
          <w:rFonts w:ascii="Arial" w:hAnsi="Arial" w:cs="Arial"/>
          <w:sz w:val="22"/>
          <w:szCs w:val="22"/>
          <w:lang w:val="hr-HR"/>
        </w:rPr>
        <w:tab/>
      </w:r>
    </w:p>
    <w:p w14:paraId="3CF40B31" w14:textId="04DEAD5A" w:rsidR="00812FD1" w:rsidRDefault="00812FD1" w:rsidP="00794432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947F2D">
        <w:rPr>
          <w:rFonts w:ascii="Arial" w:hAnsi="Arial" w:cs="Arial"/>
          <w:sz w:val="22"/>
          <w:szCs w:val="22"/>
          <w:lang w:val="hr-HR"/>
        </w:rPr>
        <w:t xml:space="preserve">Općinski načelnik može odobriti preraspodjelu </w:t>
      </w:r>
      <w:r w:rsidR="00976FB8">
        <w:rPr>
          <w:rFonts w:ascii="Arial" w:hAnsi="Arial" w:cs="Arial"/>
          <w:sz w:val="22"/>
          <w:szCs w:val="22"/>
          <w:lang w:val="hr-HR"/>
        </w:rPr>
        <w:t xml:space="preserve">rashoda i izdataka najviše do </w:t>
      </w:r>
      <w:r w:rsidR="00794432">
        <w:rPr>
          <w:rFonts w:ascii="Arial" w:hAnsi="Arial" w:cs="Arial"/>
          <w:sz w:val="22"/>
          <w:szCs w:val="22"/>
          <w:lang w:val="hr-HR"/>
        </w:rPr>
        <w:t>5%</w:t>
      </w:r>
      <w:r w:rsidR="00976FB8">
        <w:rPr>
          <w:rFonts w:ascii="Arial" w:hAnsi="Arial" w:cs="Arial"/>
          <w:sz w:val="22"/>
          <w:szCs w:val="22"/>
          <w:lang w:val="hr-HR"/>
        </w:rPr>
        <w:t xml:space="preserve"> na razini skupine ekonomske klasifikacije i to unuta</w:t>
      </w:r>
      <w:r w:rsidR="00794432">
        <w:rPr>
          <w:rFonts w:ascii="Arial" w:hAnsi="Arial" w:cs="Arial"/>
          <w:sz w:val="22"/>
          <w:szCs w:val="22"/>
          <w:lang w:val="hr-HR"/>
        </w:rPr>
        <w:t>r</w:t>
      </w:r>
      <w:r w:rsidR="00976FB8">
        <w:rPr>
          <w:rFonts w:ascii="Arial" w:hAnsi="Arial" w:cs="Arial"/>
          <w:sz w:val="22"/>
          <w:szCs w:val="22"/>
          <w:lang w:val="hr-HR"/>
        </w:rPr>
        <w:t xml:space="preserve"> izvora financiranja opći prihodi i primici i unutar izvora financiranja namjenski primici.</w:t>
      </w:r>
      <w:r w:rsidRPr="00947F2D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11B0A4E3" w14:textId="199196B8" w:rsidR="00794432" w:rsidRDefault="00794432" w:rsidP="00794432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Iznimno od stavka 2. ovoga članka, preraspodjela sredstava unutar izvora financiranja opći prihodi i primici može se izvršiti najviše do 15% na razini skupine ekonomske klasifikacije koju donosi predstavničko tijelo ako se time osigurava povećanje sredstava učešća Općine planiranih u Proračunu za financiranje projekata koji se sufinanciraju iz sredstava Europske unije.</w:t>
      </w:r>
    </w:p>
    <w:p w14:paraId="014FD34F" w14:textId="02D49A9A" w:rsidR="00794432" w:rsidRDefault="00794432" w:rsidP="00794432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Iznimno od stavka 2. ovoga članka, sredstva učešća Općine planirana u Proračunu za financiranje projekata koji se sufinanciraju iz sredstava Europske unije iz izvora financiranja opći prihodi i primici te sredstva za financiranje projekata koja se refundiraju iz pomoći Europske unije mogu se preraspodjeljivati  bez ograničenja unutar istog razdjela organizacijske klasifikacije i najviše do 15% između projekata različitih razdjela organizacijske klasifikacije.</w:t>
      </w:r>
    </w:p>
    <w:p w14:paraId="795E332F" w14:textId="77777777" w:rsidR="00812FD1" w:rsidRPr="00947F2D" w:rsidRDefault="00812FD1" w:rsidP="00812FD1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 w:rsidRPr="00947F2D">
        <w:rPr>
          <w:rFonts w:ascii="Arial" w:hAnsi="Arial" w:cs="Arial"/>
          <w:sz w:val="22"/>
          <w:szCs w:val="22"/>
          <w:lang w:val="it-IT"/>
        </w:rPr>
        <w:t>Proračunska</w:t>
      </w:r>
      <w:proofErr w:type="spellEnd"/>
      <w:r w:rsidRPr="00947F2D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947F2D">
        <w:rPr>
          <w:rFonts w:ascii="Arial" w:hAnsi="Arial" w:cs="Arial"/>
          <w:sz w:val="22"/>
          <w:szCs w:val="22"/>
          <w:lang w:val="it-IT"/>
        </w:rPr>
        <w:t>sredstva</w:t>
      </w:r>
      <w:proofErr w:type="spellEnd"/>
      <w:r w:rsidRPr="00947F2D">
        <w:rPr>
          <w:rFonts w:ascii="Arial" w:hAnsi="Arial" w:cs="Arial"/>
          <w:sz w:val="22"/>
          <w:szCs w:val="22"/>
          <w:lang w:val="it-IT"/>
        </w:rPr>
        <w:t xml:space="preserve"> ne </w:t>
      </w:r>
      <w:proofErr w:type="spellStart"/>
      <w:r w:rsidRPr="00947F2D">
        <w:rPr>
          <w:rFonts w:ascii="Arial" w:hAnsi="Arial" w:cs="Arial"/>
          <w:sz w:val="22"/>
          <w:szCs w:val="22"/>
          <w:lang w:val="it-IT"/>
        </w:rPr>
        <w:t>mogu</w:t>
      </w:r>
      <w:proofErr w:type="spellEnd"/>
      <w:r w:rsidRPr="00947F2D">
        <w:rPr>
          <w:rFonts w:ascii="Arial" w:hAnsi="Arial" w:cs="Arial"/>
          <w:sz w:val="22"/>
          <w:szCs w:val="22"/>
          <w:lang w:val="it-IT"/>
        </w:rPr>
        <w:t xml:space="preserve"> se </w:t>
      </w:r>
      <w:proofErr w:type="spellStart"/>
      <w:r w:rsidRPr="00947F2D">
        <w:rPr>
          <w:rFonts w:ascii="Arial" w:hAnsi="Arial" w:cs="Arial"/>
          <w:sz w:val="22"/>
          <w:szCs w:val="22"/>
          <w:lang w:val="it-IT"/>
        </w:rPr>
        <w:t>preraspodijeliti</w:t>
      </w:r>
      <w:proofErr w:type="spellEnd"/>
      <w:r w:rsidRPr="00947F2D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947F2D">
        <w:rPr>
          <w:rFonts w:ascii="Arial" w:hAnsi="Arial" w:cs="Arial"/>
          <w:sz w:val="22"/>
          <w:szCs w:val="22"/>
          <w:lang w:val="it-IT"/>
        </w:rPr>
        <w:t>između</w:t>
      </w:r>
      <w:proofErr w:type="spellEnd"/>
      <w:r w:rsidRPr="00947F2D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947F2D">
        <w:rPr>
          <w:rFonts w:ascii="Arial" w:hAnsi="Arial" w:cs="Arial"/>
          <w:sz w:val="22"/>
          <w:szCs w:val="22"/>
          <w:lang w:val="it-IT"/>
        </w:rPr>
        <w:t>Računa</w:t>
      </w:r>
      <w:proofErr w:type="spellEnd"/>
      <w:r w:rsidRPr="00947F2D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947F2D">
        <w:rPr>
          <w:rFonts w:ascii="Arial" w:hAnsi="Arial" w:cs="Arial"/>
          <w:sz w:val="22"/>
          <w:szCs w:val="22"/>
          <w:lang w:val="it-IT"/>
        </w:rPr>
        <w:t>prihoda</w:t>
      </w:r>
      <w:proofErr w:type="spellEnd"/>
      <w:r w:rsidRPr="00947F2D">
        <w:rPr>
          <w:rFonts w:ascii="Arial" w:hAnsi="Arial" w:cs="Arial"/>
          <w:sz w:val="22"/>
          <w:szCs w:val="22"/>
          <w:lang w:val="it-IT"/>
        </w:rPr>
        <w:t xml:space="preserve"> i </w:t>
      </w:r>
      <w:proofErr w:type="spellStart"/>
      <w:r w:rsidRPr="00947F2D">
        <w:rPr>
          <w:rFonts w:ascii="Arial" w:hAnsi="Arial" w:cs="Arial"/>
          <w:sz w:val="22"/>
          <w:szCs w:val="22"/>
          <w:lang w:val="it-IT"/>
        </w:rPr>
        <w:t>rashoda</w:t>
      </w:r>
      <w:proofErr w:type="spellEnd"/>
      <w:r w:rsidRPr="00947F2D">
        <w:rPr>
          <w:rFonts w:ascii="Arial" w:hAnsi="Arial" w:cs="Arial"/>
          <w:sz w:val="22"/>
          <w:szCs w:val="22"/>
          <w:lang w:val="it-IT"/>
        </w:rPr>
        <w:t xml:space="preserve"> i </w:t>
      </w:r>
      <w:proofErr w:type="spellStart"/>
      <w:r w:rsidRPr="00947F2D">
        <w:rPr>
          <w:rFonts w:ascii="Arial" w:hAnsi="Arial" w:cs="Arial"/>
          <w:sz w:val="22"/>
          <w:szCs w:val="22"/>
          <w:lang w:val="it-IT"/>
        </w:rPr>
        <w:t>Računa</w:t>
      </w:r>
      <w:proofErr w:type="spellEnd"/>
      <w:r w:rsidRPr="00947F2D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947F2D">
        <w:rPr>
          <w:rFonts w:ascii="Arial" w:hAnsi="Arial" w:cs="Arial"/>
          <w:sz w:val="22"/>
          <w:szCs w:val="22"/>
          <w:lang w:val="it-IT"/>
        </w:rPr>
        <w:t>financiranja</w:t>
      </w:r>
      <w:proofErr w:type="spellEnd"/>
      <w:r w:rsidRPr="00947F2D">
        <w:rPr>
          <w:rFonts w:ascii="Arial" w:hAnsi="Arial" w:cs="Arial"/>
          <w:sz w:val="22"/>
          <w:szCs w:val="22"/>
          <w:lang w:val="it-IT"/>
        </w:rPr>
        <w:t>.</w:t>
      </w:r>
    </w:p>
    <w:p w14:paraId="2DDE90DB" w14:textId="77777777" w:rsidR="00812FD1" w:rsidRPr="00947F2D" w:rsidRDefault="00812FD1" w:rsidP="00812FD1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947F2D">
        <w:rPr>
          <w:rFonts w:ascii="Arial" w:hAnsi="Arial" w:cs="Arial"/>
          <w:sz w:val="22"/>
          <w:szCs w:val="22"/>
          <w:lang w:val="hr-HR"/>
        </w:rPr>
        <w:t>O provedenim preraspodjelama Općinski načelnik izvještava Općinsko vijeće u polugodišnjem i godišnjem izvještaju o izvršenju proračuna.</w:t>
      </w:r>
    </w:p>
    <w:p w14:paraId="4E67E1EC" w14:textId="4782BFBD" w:rsidR="001A08F9" w:rsidRDefault="001A08F9" w:rsidP="001A08F9">
      <w:pPr>
        <w:jc w:val="center"/>
        <w:rPr>
          <w:rFonts w:ascii="Arial" w:hAnsi="Arial" w:cs="Arial"/>
          <w:b/>
          <w:color w:val="FF0000"/>
          <w:sz w:val="22"/>
          <w:szCs w:val="22"/>
          <w:lang w:val="hr-HR"/>
        </w:rPr>
      </w:pPr>
    </w:p>
    <w:p w14:paraId="42C978DD" w14:textId="01BDFFED" w:rsidR="004F518C" w:rsidRPr="00947F2D" w:rsidRDefault="004F518C" w:rsidP="004F518C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947F2D">
        <w:rPr>
          <w:rFonts w:ascii="Arial" w:hAnsi="Arial" w:cs="Arial"/>
          <w:b/>
          <w:sz w:val="22"/>
          <w:szCs w:val="22"/>
          <w:lang w:val="hr-HR"/>
        </w:rPr>
        <w:t xml:space="preserve">Članak </w:t>
      </w:r>
      <w:r>
        <w:rPr>
          <w:rFonts w:ascii="Arial" w:hAnsi="Arial" w:cs="Arial"/>
          <w:b/>
          <w:sz w:val="22"/>
          <w:szCs w:val="22"/>
          <w:lang w:val="hr-HR"/>
        </w:rPr>
        <w:t>5</w:t>
      </w:r>
      <w:r w:rsidRPr="00947F2D">
        <w:rPr>
          <w:rFonts w:ascii="Arial" w:hAnsi="Arial" w:cs="Arial"/>
          <w:b/>
          <w:sz w:val="22"/>
          <w:szCs w:val="22"/>
          <w:lang w:val="hr-HR"/>
        </w:rPr>
        <w:t>.</w:t>
      </w:r>
    </w:p>
    <w:p w14:paraId="7E028C33" w14:textId="77777777" w:rsidR="004F518C" w:rsidRPr="00947F2D" w:rsidRDefault="004F518C" w:rsidP="001A08F9">
      <w:pPr>
        <w:jc w:val="center"/>
        <w:rPr>
          <w:rFonts w:ascii="Arial" w:hAnsi="Arial" w:cs="Arial"/>
          <w:b/>
          <w:color w:val="FF0000"/>
          <w:sz w:val="22"/>
          <w:szCs w:val="22"/>
          <w:lang w:val="hr-HR"/>
        </w:rPr>
      </w:pPr>
    </w:p>
    <w:p w14:paraId="0252F5B4" w14:textId="710FC5BE" w:rsidR="003D0C80" w:rsidRDefault="004F518C" w:rsidP="004F518C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947F2D">
        <w:rPr>
          <w:rFonts w:ascii="Arial" w:hAnsi="Arial" w:cs="Arial"/>
          <w:sz w:val="22"/>
          <w:szCs w:val="22"/>
          <w:lang w:val="hr-HR"/>
        </w:rPr>
        <w:t>Ukoliko tijekom godine dođe do znatnijeg odstupanja ostvarivanja planiranih prihoda i primitaka, izvršavanja rashoda i izdataka Proračuna, predložit će se Izmjene i dopune Proračuna radi uravnoteženja odnosno preraspodjele sredstava.</w:t>
      </w:r>
    </w:p>
    <w:p w14:paraId="0521EF08" w14:textId="16FB39D5" w:rsidR="004F518C" w:rsidRDefault="004F518C" w:rsidP="004F518C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Izmjenama i dopunama proračuna mijenja se isključivo plan za tekuću proračunsku godinu.</w:t>
      </w:r>
    </w:p>
    <w:p w14:paraId="3EE66A1C" w14:textId="12F79F24" w:rsidR="004F518C" w:rsidRDefault="004F518C" w:rsidP="004F518C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Izmjene i dopune proračuna sastoje se od plana za tekuću proračunsku godinu i sadrže opći i posebni dio te obrazloženje izmjena i dopuna proračuna.</w:t>
      </w:r>
    </w:p>
    <w:p w14:paraId="40A0E2D2" w14:textId="77777777" w:rsidR="00AA221A" w:rsidRDefault="00AA221A" w:rsidP="004F518C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14:paraId="0BEDBBF1" w14:textId="77777777" w:rsidR="00895F94" w:rsidRDefault="00895F94" w:rsidP="004F518C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14:paraId="1E9DF434" w14:textId="77777777" w:rsidR="00895F94" w:rsidRDefault="00895F94" w:rsidP="004F518C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14:paraId="43A89B22" w14:textId="65F3A541" w:rsidR="00F5210A" w:rsidRPr="00947F2D" w:rsidRDefault="00F5210A" w:rsidP="00F5210A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947F2D">
        <w:rPr>
          <w:rFonts w:ascii="Arial" w:hAnsi="Arial" w:cs="Arial"/>
          <w:b/>
          <w:sz w:val="22"/>
          <w:szCs w:val="22"/>
          <w:lang w:val="hr-HR"/>
        </w:rPr>
        <w:lastRenderedPageBreak/>
        <w:t>I</w:t>
      </w:r>
      <w:r w:rsidR="00204A8E">
        <w:rPr>
          <w:rFonts w:ascii="Arial" w:hAnsi="Arial" w:cs="Arial"/>
          <w:b/>
          <w:sz w:val="22"/>
          <w:szCs w:val="22"/>
          <w:lang w:val="hr-HR"/>
        </w:rPr>
        <w:t>V</w:t>
      </w:r>
      <w:r w:rsidRPr="00947F2D">
        <w:rPr>
          <w:rFonts w:ascii="Arial" w:hAnsi="Arial" w:cs="Arial"/>
          <w:b/>
          <w:sz w:val="22"/>
          <w:szCs w:val="22"/>
          <w:lang w:val="hr-HR"/>
        </w:rPr>
        <w:t>. IZVRŠAVANJE PRORAČUNA</w:t>
      </w:r>
    </w:p>
    <w:p w14:paraId="5B80A484" w14:textId="77777777" w:rsidR="005E04FB" w:rsidRPr="00947F2D" w:rsidRDefault="005E04FB" w:rsidP="00F5210A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7134368A" w14:textId="10274881" w:rsidR="00F5210A" w:rsidRDefault="00C31F7B" w:rsidP="00F5210A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 xml:space="preserve">Članak </w:t>
      </w:r>
      <w:r w:rsidR="00AA221A">
        <w:rPr>
          <w:rFonts w:ascii="Arial" w:hAnsi="Arial" w:cs="Arial"/>
          <w:b/>
          <w:sz w:val="22"/>
          <w:szCs w:val="22"/>
          <w:lang w:val="hr-HR"/>
        </w:rPr>
        <w:t>6</w:t>
      </w:r>
      <w:r w:rsidR="00F5210A" w:rsidRPr="00947F2D">
        <w:rPr>
          <w:rFonts w:ascii="Arial" w:hAnsi="Arial" w:cs="Arial"/>
          <w:b/>
          <w:sz w:val="22"/>
          <w:szCs w:val="22"/>
          <w:lang w:val="hr-HR"/>
        </w:rPr>
        <w:t>.</w:t>
      </w:r>
    </w:p>
    <w:p w14:paraId="276F7376" w14:textId="77777777" w:rsidR="004F518C" w:rsidRPr="00947F2D" w:rsidRDefault="004F518C" w:rsidP="00F5210A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7B1D3D1F" w14:textId="77777777" w:rsidR="00F5210A" w:rsidRPr="007A6A82" w:rsidRDefault="00F5210A" w:rsidP="00F5210A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7A6A82">
        <w:rPr>
          <w:rFonts w:ascii="Arial" w:hAnsi="Arial" w:cs="Arial"/>
          <w:sz w:val="22"/>
          <w:szCs w:val="22"/>
          <w:lang w:val="hr-HR"/>
        </w:rPr>
        <w:t>Stvarna naplata prihoda nije ograničena procjenom prihoda u Proračunu.</w:t>
      </w:r>
    </w:p>
    <w:p w14:paraId="2BBECB2B" w14:textId="77777777" w:rsidR="00F5210A" w:rsidRPr="00947F2D" w:rsidRDefault="005D50AE" w:rsidP="00F5210A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7A6A82">
        <w:rPr>
          <w:rFonts w:ascii="Arial" w:hAnsi="Arial" w:cs="Arial"/>
          <w:sz w:val="22"/>
          <w:szCs w:val="22"/>
          <w:lang w:val="hr-HR"/>
        </w:rPr>
        <w:t>Uplaćeni, a manje planirani namjenski prihodi i primici mogu se izvršavati</w:t>
      </w:r>
      <w:r w:rsidRPr="00947F2D">
        <w:rPr>
          <w:rFonts w:ascii="Arial" w:hAnsi="Arial" w:cs="Arial"/>
          <w:sz w:val="22"/>
          <w:szCs w:val="22"/>
          <w:lang w:val="hr-HR"/>
        </w:rPr>
        <w:t xml:space="preserve"> iznad iznosa utvrđenim aktivnostima/projektima,</w:t>
      </w:r>
      <w:r w:rsidR="003D0C80" w:rsidRPr="00947F2D">
        <w:rPr>
          <w:rFonts w:ascii="Arial" w:hAnsi="Arial" w:cs="Arial"/>
          <w:sz w:val="22"/>
          <w:szCs w:val="22"/>
          <w:lang w:val="hr-HR"/>
        </w:rPr>
        <w:t xml:space="preserve"> </w:t>
      </w:r>
      <w:r w:rsidRPr="00947F2D">
        <w:rPr>
          <w:rFonts w:ascii="Arial" w:hAnsi="Arial" w:cs="Arial"/>
          <w:sz w:val="22"/>
          <w:szCs w:val="22"/>
          <w:lang w:val="hr-HR"/>
        </w:rPr>
        <w:t>a do iznosa uplaćenih sredstava.</w:t>
      </w:r>
    </w:p>
    <w:p w14:paraId="518502AB" w14:textId="77777777" w:rsidR="005D50AE" w:rsidRPr="00947F2D" w:rsidRDefault="005D50AE" w:rsidP="00F5210A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947F2D">
        <w:rPr>
          <w:rFonts w:ascii="Arial" w:hAnsi="Arial" w:cs="Arial"/>
          <w:sz w:val="22"/>
          <w:szCs w:val="22"/>
          <w:lang w:val="hr-HR"/>
        </w:rPr>
        <w:t>Manje planirane pomoći i donacije mogu se izvršavati iznad iznosa utvrđenih u Proračunu i to do visine uplaćenih sredstava za aktivnosti/projekte za koje su sredstva namijenjena.</w:t>
      </w:r>
    </w:p>
    <w:p w14:paraId="76C42FFC" w14:textId="77777777" w:rsidR="008B6DBB" w:rsidRPr="00947F2D" w:rsidRDefault="008B6DBB" w:rsidP="00F5210A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947F2D">
        <w:rPr>
          <w:rFonts w:ascii="Arial" w:hAnsi="Arial" w:cs="Arial"/>
          <w:sz w:val="22"/>
          <w:szCs w:val="22"/>
          <w:lang w:val="hr-HR"/>
        </w:rPr>
        <w:t>Rashodi za otplatu kamata po kreditima mogu se izvršavati i iznad planiranih iznosa, a temeljem dostavljene vjerodostojne dokumentacije kojom se dokazuje postojanje obveze.</w:t>
      </w:r>
    </w:p>
    <w:p w14:paraId="5F71DCE4" w14:textId="77777777" w:rsidR="005D50AE" w:rsidRPr="00947F2D" w:rsidRDefault="005D50AE" w:rsidP="00F5210A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947F2D">
        <w:rPr>
          <w:rFonts w:ascii="Arial" w:hAnsi="Arial" w:cs="Arial"/>
          <w:sz w:val="22"/>
          <w:szCs w:val="22"/>
          <w:lang w:val="hr-HR"/>
        </w:rPr>
        <w:t>Rashodi se priznaju na temelju nastanka poslovnog događaja u razdoblju na koje se odnose, neovisno o plaćanju.</w:t>
      </w:r>
    </w:p>
    <w:p w14:paraId="2E340AE5" w14:textId="77777777" w:rsidR="005D50AE" w:rsidRPr="00947F2D" w:rsidRDefault="005D50AE" w:rsidP="005D50AE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947F2D">
        <w:rPr>
          <w:rFonts w:ascii="Arial" w:hAnsi="Arial" w:cs="Arial"/>
          <w:sz w:val="22"/>
          <w:szCs w:val="22"/>
          <w:lang w:val="hr-HR"/>
        </w:rPr>
        <w:t>Proračunska sredstva koristiti će se samo za namjene koje su određene Proračunom i to do visine utvrđene u njegovu Posebnom dijelu.</w:t>
      </w:r>
    </w:p>
    <w:p w14:paraId="1D92B488" w14:textId="77777777" w:rsidR="005D50AE" w:rsidRPr="00947F2D" w:rsidRDefault="005D50AE" w:rsidP="005D50AE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14:paraId="202487DF" w14:textId="0311D371" w:rsidR="005D50AE" w:rsidRDefault="005D50AE" w:rsidP="005D50AE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947F2D">
        <w:rPr>
          <w:rFonts w:ascii="Arial" w:hAnsi="Arial" w:cs="Arial"/>
          <w:b/>
          <w:bCs/>
          <w:sz w:val="22"/>
          <w:szCs w:val="22"/>
          <w:lang w:val="hr-HR"/>
        </w:rPr>
        <w:t xml:space="preserve">Članak </w:t>
      </w:r>
      <w:r w:rsidR="00AA221A">
        <w:rPr>
          <w:rFonts w:ascii="Arial" w:hAnsi="Arial" w:cs="Arial"/>
          <w:b/>
          <w:bCs/>
          <w:sz w:val="22"/>
          <w:szCs w:val="22"/>
          <w:lang w:val="hr-HR"/>
        </w:rPr>
        <w:t>7</w:t>
      </w:r>
      <w:r w:rsidRPr="00947F2D">
        <w:rPr>
          <w:rFonts w:ascii="Arial" w:hAnsi="Arial" w:cs="Arial"/>
          <w:b/>
          <w:bCs/>
          <w:sz w:val="22"/>
          <w:szCs w:val="22"/>
          <w:lang w:val="hr-HR"/>
        </w:rPr>
        <w:t>.</w:t>
      </w:r>
    </w:p>
    <w:p w14:paraId="5DE93585" w14:textId="77777777" w:rsidR="00AA221A" w:rsidRPr="00947F2D" w:rsidRDefault="00AA221A" w:rsidP="005D50AE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347D2DE9" w14:textId="77777777" w:rsidR="005D50AE" w:rsidRPr="00947F2D" w:rsidRDefault="005D50AE" w:rsidP="005D50AE">
      <w:pPr>
        <w:ind w:firstLine="720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947F2D">
        <w:rPr>
          <w:rFonts w:ascii="Arial" w:hAnsi="Arial" w:cs="Arial"/>
          <w:sz w:val="22"/>
          <w:szCs w:val="22"/>
          <w:lang w:val="hr-HR"/>
        </w:rPr>
        <w:t>Pogrešno ili više uplaćeni prihodi Proračuna, vraćaju se uplatiteljima na teret tih prihoda temeljem naloga ili Zaključka čelnika.</w:t>
      </w:r>
    </w:p>
    <w:p w14:paraId="41570A74" w14:textId="77777777" w:rsidR="005D50AE" w:rsidRPr="00947F2D" w:rsidRDefault="005D50AE" w:rsidP="005D50AE">
      <w:pPr>
        <w:jc w:val="both"/>
        <w:rPr>
          <w:rFonts w:ascii="Arial" w:hAnsi="Arial" w:cs="Arial"/>
          <w:b/>
          <w:color w:val="FF0000"/>
          <w:sz w:val="22"/>
          <w:szCs w:val="22"/>
          <w:lang w:val="hr-HR"/>
        </w:rPr>
      </w:pPr>
    </w:p>
    <w:p w14:paraId="4338D091" w14:textId="6E4CF565" w:rsidR="00F5210A" w:rsidRDefault="00ED2AC7" w:rsidP="00ED2AC7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947F2D">
        <w:rPr>
          <w:rFonts w:ascii="Arial" w:hAnsi="Arial" w:cs="Arial"/>
          <w:b/>
          <w:sz w:val="22"/>
          <w:szCs w:val="22"/>
          <w:lang w:val="hr-HR"/>
        </w:rPr>
        <w:t xml:space="preserve">Članak </w:t>
      </w:r>
      <w:r w:rsidR="00AA221A">
        <w:rPr>
          <w:rFonts w:ascii="Arial" w:hAnsi="Arial" w:cs="Arial"/>
          <w:b/>
          <w:sz w:val="22"/>
          <w:szCs w:val="22"/>
          <w:lang w:val="hr-HR"/>
        </w:rPr>
        <w:t>8</w:t>
      </w:r>
      <w:r w:rsidR="00F5210A" w:rsidRPr="00947F2D">
        <w:rPr>
          <w:rFonts w:ascii="Arial" w:hAnsi="Arial" w:cs="Arial"/>
          <w:b/>
          <w:sz w:val="22"/>
          <w:szCs w:val="22"/>
          <w:lang w:val="hr-HR"/>
        </w:rPr>
        <w:t>.</w:t>
      </w:r>
    </w:p>
    <w:p w14:paraId="196F03D4" w14:textId="77777777" w:rsidR="00AA221A" w:rsidRPr="00947F2D" w:rsidRDefault="00AA221A" w:rsidP="00ED2AC7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75A62F00" w14:textId="77777777" w:rsidR="00F5210A" w:rsidRPr="00947F2D" w:rsidRDefault="00F5210A" w:rsidP="00F5210A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47F2D">
        <w:rPr>
          <w:rFonts w:ascii="Arial" w:hAnsi="Arial" w:cs="Arial"/>
          <w:b/>
          <w:sz w:val="22"/>
          <w:szCs w:val="22"/>
          <w:lang w:val="hr-HR"/>
        </w:rPr>
        <w:tab/>
      </w:r>
      <w:r w:rsidRPr="00947F2D">
        <w:rPr>
          <w:rFonts w:ascii="Arial" w:hAnsi="Arial" w:cs="Arial"/>
          <w:sz w:val="22"/>
          <w:szCs w:val="22"/>
          <w:lang w:val="hr-HR"/>
        </w:rPr>
        <w:t>Namjenski prihodi proračunskih korisnika i prihodi koje proračunski korisnici ostvare obavljanjem vlastite i ostale djelatnosti ne uplaćuju se u Proračun. Navedeni prihodi se planiraju u Proračunu kao i rashodi i izdaci koji se financiraju iz tih izvora. Proračunski korisnici izvještavaju o navedenim prihodima, primicima, rashodima i izdacima sukladno uputi koju će donijeti Jedinstveni upravni odjel. Ovi prihodi i rashodi sastavni su dio polugodišnjeg i godišnjeg izvještaja o izvršenju Proračuna.</w:t>
      </w:r>
    </w:p>
    <w:p w14:paraId="03661B86" w14:textId="77777777" w:rsidR="0000783C" w:rsidRPr="00947F2D" w:rsidRDefault="0000783C" w:rsidP="00F5210A">
      <w:pPr>
        <w:pStyle w:val="Tijeloteksta2"/>
        <w:jc w:val="center"/>
        <w:rPr>
          <w:rFonts w:ascii="Arial" w:hAnsi="Arial" w:cs="Arial"/>
          <w:b/>
          <w:bCs/>
          <w:sz w:val="22"/>
          <w:szCs w:val="22"/>
        </w:rPr>
      </w:pPr>
    </w:p>
    <w:p w14:paraId="7105FDED" w14:textId="77777777" w:rsidR="00AA221A" w:rsidRDefault="00C31F7B" w:rsidP="00F5210A">
      <w:pPr>
        <w:pStyle w:val="Tijeloteksta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Članak </w:t>
      </w:r>
      <w:r w:rsidR="00AA221A">
        <w:rPr>
          <w:rFonts w:ascii="Arial" w:hAnsi="Arial" w:cs="Arial"/>
          <w:b/>
          <w:bCs/>
          <w:sz w:val="22"/>
          <w:szCs w:val="22"/>
        </w:rPr>
        <w:t>9</w:t>
      </w:r>
      <w:r w:rsidR="002B1224" w:rsidRPr="00947F2D">
        <w:rPr>
          <w:rFonts w:ascii="Arial" w:hAnsi="Arial" w:cs="Arial"/>
          <w:b/>
          <w:bCs/>
          <w:sz w:val="22"/>
          <w:szCs w:val="22"/>
        </w:rPr>
        <w:t>.</w:t>
      </w:r>
    </w:p>
    <w:p w14:paraId="7F3A955B" w14:textId="65D32A2D" w:rsidR="002B1224" w:rsidRPr="00947F2D" w:rsidRDefault="002B1224" w:rsidP="00F5210A">
      <w:pPr>
        <w:pStyle w:val="Tijeloteksta2"/>
        <w:jc w:val="center"/>
        <w:rPr>
          <w:rFonts w:ascii="Arial" w:hAnsi="Arial" w:cs="Arial"/>
          <w:b/>
          <w:bCs/>
          <w:sz w:val="22"/>
          <w:szCs w:val="22"/>
        </w:rPr>
      </w:pPr>
      <w:r w:rsidRPr="00947F2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580AE50" w14:textId="77777777" w:rsidR="002B1224" w:rsidRPr="00947F2D" w:rsidRDefault="002B1224" w:rsidP="006F7EA0">
      <w:pPr>
        <w:pStyle w:val="Tijeloteksta2"/>
        <w:jc w:val="both"/>
        <w:rPr>
          <w:rFonts w:ascii="Arial" w:hAnsi="Arial" w:cs="Arial"/>
          <w:bCs/>
          <w:sz w:val="22"/>
          <w:szCs w:val="22"/>
        </w:rPr>
      </w:pPr>
      <w:r w:rsidRPr="00947F2D">
        <w:rPr>
          <w:rFonts w:ascii="Arial" w:hAnsi="Arial" w:cs="Arial"/>
          <w:bCs/>
          <w:sz w:val="22"/>
          <w:szCs w:val="22"/>
        </w:rPr>
        <w:tab/>
        <w:t>Do uvođenja jedinstvenog računa za sva plaćanja proračunski korisnici zadržavaju svoje žiro račune te vrše plaćanja preko tih računa.</w:t>
      </w:r>
    </w:p>
    <w:p w14:paraId="34ABD60E" w14:textId="77777777" w:rsidR="002B1224" w:rsidRPr="00947F2D" w:rsidRDefault="002B1224" w:rsidP="006F7EA0">
      <w:pPr>
        <w:pStyle w:val="Tijeloteksta2"/>
        <w:jc w:val="both"/>
        <w:rPr>
          <w:rFonts w:ascii="Arial" w:hAnsi="Arial" w:cs="Arial"/>
          <w:bCs/>
          <w:sz w:val="22"/>
          <w:szCs w:val="22"/>
        </w:rPr>
      </w:pPr>
      <w:r w:rsidRPr="00947F2D">
        <w:rPr>
          <w:rFonts w:ascii="Arial" w:hAnsi="Arial" w:cs="Arial"/>
          <w:bCs/>
          <w:sz w:val="22"/>
          <w:szCs w:val="22"/>
        </w:rPr>
        <w:t>Proračunskim korisnicima se iz proračuna odobravaju sredstva iz izvora koji se ostvaruju u proračunu. Za ostale izvore financiranja prihodi se ne uplaćuju u proračun, niti se vrše isplate proračunskim korisnicima, već se ovi prihodi i rashodi u proračunu evidentiraju samo knjižno.</w:t>
      </w:r>
    </w:p>
    <w:p w14:paraId="3F3FAA42" w14:textId="77777777" w:rsidR="002B1224" w:rsidRPr="00947F2D" w:rsidRDefault="002B1224" w:rsidP="00F5210A">
      <w:pPr>
        <w:pStyle w:val="Tijeloteksta2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737149" w14:textId="66DC74C9" w:rsidR="002B1224" w:rsidRDefault="00C31F7B" w:rsidP="005E04FB">
      <w:pPr>
        <w:pStyle w:val="Tijeloteksta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Članak </w:t>
      </w:r>
      <w:r w:rsidR="00AA221A">
        <w:rPr>
          <w:rFonts w:ascii="Arial" w:hAnsi="Arial" w:cs="Arial"/>
          <w:b/>
          <w:bCs/>
          <w:sz w:val="22"/>
          <w:szCs w:val="22"/>
        </w:rPr>
        <w:t>10</w:t>
      </w:r>
      <w:r w:rsidR="002B1224" w:rsidRPr="00947F2D">
        <w:rPr>
          <w:rFonts w:ascii="Arial" w:hAnsi="Arial" w:cs="Arial"/>
          <w:b/>
          <w:bCs/>
          <w:sz w:val="22"/>
          <w:szCs w:val="22"/>
        </w:rPr>
        <w:t>.</w:t>
      </w:r>
    </w:p>
    <w:p w14:paraId="32792E05" w14:textId="77777777" w:rsidR="00AA221A" w:rsidRPr="00947F2D" w:rsidRDefault="00AA221A" w:rsidP="005E04FB">
      <w:pPr>
        <w:pStyle w:val="Tijeloteksta2"/>
        <w:jc w:val="center"/>
        <w:rPr>
          <w:rFonts w:ascii="Arial" w:hAnsi="Arial" w:cs="Arial"/>
          <w:b/>
          <w:bCs/>
          <w:sz w:val="22"/>
          <w:szCs w:val="22"/>
        </w:rPr>
      </w:pPr>
    </w:p>
    <w:p w14:paraId="4FCD9FB0" w14:textId="77777777" w:rsidR="002B1224" w:rsidRPr="00947F2D" w:rsidRDefault="002B1224" w:rsidP="002B1224">
      <w:pPr>
        <w:pStyle w:val="Tijeloteksta2"/>
        <w:jc w:val="both"/>
        <w:rPr>
          <w:rFonts w:ascii="Arial" w:hAnsi="Arial" w:cs="Arial"/>
          <w:bCs/>
          <w:sz w:val="22"/>
          <w:szCs w:val="22"/>
        </w:rPr>
      </w:pPr>
      <w:r w:rsidRPr="00947F2D">
        <w:rPr>
          <w:rFonts w:ascii="Arial" w:hAnsi="Arial" w:cs="Arial"/>
          <w:b/>
          <w:bCs/>
          <w:sz w:val="22"/>
          <w:szCs w:val="22"/>
        </w:rPr>
        <w:tab/>
      </w:r>
      <w:r w:rsidRPr="00947F2D">
        <w:rPr>
          <w:rFonts w:ascii="Arial" w:hAnsi="Arial" w:cs="Arial"/>
          <w:bCs/>
          <w:sz w:val="22"/>
          <w:szCs w:val="22"/>
        </w:rPr>
        <w:t>Korisnici Proračuna dužni su postupak nabave roba i usluga te ustupanje radova obavljati sukladno Zakonu o javnoj nabavi.</w:t>
      </w:r>
    </w:p>
    <w:p w14:paraId="1E73F62F" w14:textId="77777777" w:rsidR="002B1224" w:rsidRPr="00947F2D" w:rsidRDefault="002B1224" w:rsidP="002B1224">
      <w:pPr>
        <w:pStyle w:val="Tijeloteksta2"/>
        <w:jc w:val="both"/>
        <w:rPr>
          <w:rFonts w:ascii="Arial" w:hAnsi="Arial" w:cs="Arial"/>
          <w:bCs/>
          <w:sz w:val="22"/>
          <w:szCs w:val="22"/>
        </w:rPr>
      </w:pPr>
    </w:p>
    <w:p w14:paraId="61B83B58" w14:textId="7DAE6A7A" w:rsidR="00814DCC" w:rsidRDefault="00C31F7B" w:rsidP="00814DCC">
      <w:pPr>
        <w:pStyle w:val="Tijeloteksta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1</w:t>
      </w:r>
      <w:r w:rsidR="00AA221A">
        <w:rPr>
          <w:rFonts w:ascii="Arial" w:hAnsi="Arial" w:cs="Arial"/>
          <w:b/>
          <w:bCs/>
          <w:sz w:val="22"/>
          <w:szCs w:val="22"/>
        </w:rPr>
        <w:t>1</w:t>
      </w:r>
      <w:r w:rsidR="00814DCC" w:rsidRPr="00947F2D">
        <w:rPr>
          <w:rFonts w:ascii="Arial" w:hAnsi="Arial" w:cs="Arial"/>
          <w:b/>
          <w:bCs/>
          <w:sz w:val="22"/>
          <w:szCs w:val="22"/>
        </w:rPr>
        <w:t>.</w:t>
      </w:r>
    </w:p>
    <w:p w14:paraId="2737C98D" w14:textId="77777777" w:rsidR="00AA221A" w:rsidRPr="00947F2D" w:rsidRDefault="00AA221A" w:rsidP="00814DCC">
      <w:pPr>
        <w:pStyle w:val="Tijeloteksta2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C989BD" w14:textId="77777777" w:rsidR="00814DCC" w:rsidRPr="00947F2D" w:rsidRDefault="00814DCC" w:rsidP="00814DCC">
      <w:pPr>
        <w:pStyle w:val="Tijeloteksta2"/>
        <w:jc w:val="both"/>
        <w:rPr>
          <w:rFonts w:ascii="Arial" w:hAnsi="Arial" w:cs="Arial"/>
          <w:bCs/>
          <w:sz w:val="22"/>
          <w:szCs w:val="22"/>
        </w:rPr>
      </w:pPr>
      <w:r w:rsidRPr="00947F2D">
        <w:rPr>
          <w:rFonts w:ascii="Arial" w:hAnsi="Arial" w:cs="Arial"/>
          <w:bCs/>
          <w:sz w:val="22"/>
          <w:szCs w:val="22"/>
        </w:rPr>
        <w:tab/>
        <w:t>Raspored sredstava</w:t>
      </w:r>
      <w:r w:rsidR="00636DC9">
        <w:rPr>
          <w:rFonts w:ascii="Arial" w:hAnsi="Arial" w:cs="Arial"/>
          <w:bCs/>
          <w:sz w:val="22"/>
          <w:szCs w:val="22"/>
        </w:rPr>
        <w:t xml:space="preserve"> za financiranje javnih potreba</w:t>
      </w:r>
      <w:r w:rsidRPr="00947F2D">
        <w:rPr>
          <w:rFonts w:ascii="Arial" w:hAnsi="Arial" w:cs="Arial"/>
          <w:bCs/>
          <w:sz w:val="22"/>
          <w:szCs w:val="22"/>
        </w:rPr>
        <w:t>, odobrava se temeljem programa javnih potreba koje utvrđuje Općinsko vijeće. Programi javnih potreba donose se zajedno sa Proračunom.</w:t>
      </w:r>
    </w:p>
    <w:p w14:paraId="15B611A5" w14:textId="77777777" w:rsidR="00814DCC" w:rsidRPr="00947F2D" w:rsidRDefault="00814DCC" w:rsidP="00814DCC">
      <w:pPr>
        <w:pStyle w:val="Tijeloteksta2"/>
        <w:jc w:val="both"/>
        <w:rPr>
          <w:rFonts w:ascii="Arial" w:hAnsi="Arial" w:cs="Arial"/>
          <w:bCs/>
          <w:sz w:val="22"/>
          <w:szCs w:val="22"/>
        </w:rPr>
      </w:pPr>
      <w:r w:rsidRPr="00947F2D">
        <w:rPr>
          <w:rFonts w:ascii="Arial" w:hAnsi="Arial" w:cs="Arial"/>
          <w:bCs/>
          <w:sz w:val="22"/>
          <w:szCs w:val="22"/>
        </w:rPr>
        <w:tab/>
        <w:t>Sve isplate proračunskih sredstava koje se odnose na programe iz stavka 1.ovog članka</w:t>
      </w:r>
      <w:r w:rsidR="00636DC9">
        <w:rPr>
          <w:rFonts w:ascii="Arial" w:hAnsi="Arial" w:cs="Arial"/>
          <w:bCs/>
          <w:sz w:val="22"/>
          <w:szCs w:val="22"/>
        </w:rPr>
        <w:t>,</w:t>
      </w:r>
      <w:r w:rsidRPr="00947F2D">
        <w:rPr>
          <w:rFonts w:ascii="Arial" w:hAnsi="Arial" w:cs="Arial"/>
          <w:bCs/>
          <w:sz w:val="22"/>
          <w:szCs w:val="22"/>
        </w:rPr>
        <w:t xml:space="preserve"> a planirane su u vidu donacija za provedbu programskih projekata</w:t>
      </w:r>
      <w:r w:rsidR="00636DC9">
        <w:rPr>
          <w:rFonts w:ascii="Arial" w:hAnsi="Arial" w:cs="Arial"/>
          <w:bCs/>
          <w:sz w:val="22"/>
          <w:szCs w:val="22"/>
        </w:rPr>
        <w:t>,</w:t>
      </w:r>
      <w:r w:rsidRPr="00947F2D">
        <w:rPr>
          <w:rFonts w:ascii="Arial" w:hAnsi="Arial" w:cs="Arial"/>
          <w:bCs/>
          <w:sz w:val="22"/>
          <w:szCs w:val="22"/>
        </w:rPr>
        <w:t xml:space="preserve"> obavljat će se po zaključenom ugovoru sa korisnikom sredstava.</w:t>
      </w:r>
    </w:p>
    <w:p w14:paraId="04CFB5B2" w14:textId="77777777" w:rsidR="00814DCC" w:rsidRDefault="00814DCC" w:rsidP="00814DCC">
      <w:pPr>
        <w:pStyle w:val="Tijeloteksta2"/>
        <w:jc w:val="both"/>
        <w:rPr>
          <w:rFonts w:ascii="Arial" w:hAnsi="Arial" w:cs="Arial"/>
          <w:bCs/>
          <w:sz w:val="22"/>
          <w:szCs w:val="22"/>
        </w:rPr>
      </w:pPr>
    </w:p>
    <w:p w14:paraId="30D93145" w14:textId="77777777" w:rsidR="00895F94" w:rsidRDefault="00895F94" w:rsidP="00814DCC">
      <w:pPr>
        <w:pStyle w:val="Tijeloteksta2"/>
        <w:jc w:val="both"/>
        <w:rPr>
          <w:rFonts w:ascii="Arial" w:hAnsi="Arial" w:cs="Arial"/>
          <w:bCs/>
          <w:sz w:val="22"/>
          <w:szCs w:val="22"/>
        </w:rPr>
      </w:pPr>
    </w:p>
    <w:p w14:paraId="05AA7747" w14:textId="77777777" w:rsidR="00895F94" w:rsidRPr="00947F2D" w:rsidRDefault="00895F94" w:rsidP="00814DCC">
      <w:pPr>
        <w:pStyle w:val="Tijeloteksta2"/>
        <w:jc w:val="both"/>
        <w:rPr>
          <w:rFonts w:ascii="Arial" w:hAnsi="Arial" w:cs="Arial"/>
          <w:bCs/>
          <w:sz w:val="22"/>
          <w:szCs w:val="22"/>
        </w:rPr>
      </w:pPr>
    </w:p>
    <w:p w14:paraId="2F7A1D78" w14:textId="169BA15E" w:rsidR="00F5210A" w:rsidRDefault="00C31F7B" w:rsidP="00F5210A">
      <w:pPr>
        <w:pStyle w:val="Tijeloteksta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Članak 1</w:t>
      </w:r>
      <w:r w:rsidR="00AA221A">
        <w:rPr>
          <w:rFonts w:ascii="Arial" w:hAnsi="Arial" w:cs="Arial"/>
          <w:b/>
          <w:bCs/>
          <w:sz w:val="22"/>
          <w:szCs w:val="22"/>
        </w:rPr>
        <w:t>2</w:t>
      </w:r>
      <w:r w:rsidR="00F5210A" w:rsidRPr="00947F2D">
        <w:rPr>
          <w:rFonts w:ascii="Arial" w:hAnsi="Arial" w:cs="Arial"/>
          <w:b/>
          <w:bCs/>
          <w:sz w:val="22"/>
          <w:szCs w:val="22"/>
        </w:rPr>
        <w:t>.</w:t>
      </w:r>
    </w:p>
    <w:p w14:paraId="6B8A40C7" w14:textId="77777777" w:rsidR="00AA221A" w:rsidRPr="00947F2D" w:rsidRDefault="00AA221A" w:rsidP="00F5210A">
      <w:pPr>
        <w:pStyle w:val="Tijeloteksta2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C95A15" w14:textId="77777777" w:rsidR="00A33FFE" w:rsidRPr="00947F2D" w:rsidRDefault="00F5210A" w:rsidP="006F7EA0">
      <w:pPr>
        <w:pStyle w:val="Tijeloteksta2"/>
        <w:ind w:firstLine="720"/>
        <w:jc w:val="both"/>
        <w:rPr>
          <w:rFonts w:ascii="Arial" w:hAnsi="Arial" w:cs="Arial"/>
          <w:sz w:val="22"/>
          <w:szCs w:val="22"/>
        </w:rPr>
      </w:pPr>
      <w:r w:rsidRPr="00947F2D">
        <w:rPr>
          <w:rFonts w:ascii="Arial" w:hAnsi="Arial" w:cs="Arial"/>
          <w:sz w:val="22"/>
          <w:szCs w:val="22"/>
        </w:rPr>
        <w:t>Čelnik Općine i proračunskih korisnika odgovorni su za potpunu i pravodobnu naplatu prihoda i primitaka iz svoje nadležnosti, za njihovu uplatu u proračun i za izvršavanje svih rashoda i izdataka u skladu sa namjenama</w:t>
      </w:r>
      <w:r w:rsidR="00A33FFE" w:rsidRPr="00947F2D">
        <w:rPr>
          <w:rFonts w:ascii="Arial" w:hAnsi="Arial" w:cs="Arial"/>
          <w:sz w:val="22"/>
          <w:szCs w:val="22"/>
        </w:rPr>
        <w:t>.</w:t>
      </w:r>
    </w:p>
    <w:p w14:paraId="1991E180" w14:textId="19AC22B9" w:rsidR="00F5210A" w:rsidRPr="00947F2D" w:rsidRDefault="00F5210A" w:rsidP="006F7EA0">
      <w:pPr>
        <w:pStyle w:val="Tijeloteksta2"/>
        <w:ind w:firstLine="720"/>
        <w:jc w:val="both"/>
        <w:rPr>
          <w:rFonts w:ascii="Arial" w:hAnsi="Arial" w:cs="Arial"/>
          <w:sz w:val="22"/>
          <w:szCs w:val="22"/>
        </w:rPr>
      </w:pPr>
      <w:r w:rsidRPr="00947F2D">
        <w:rPr>
          <w:rFonts w:ascii="Arial" w:hAnsi="Arial" w:cs="Arial"/>
          <w:sz w:val="22"/>
          <w:szCs w:val="22"/>
        </w:rPr>
        <w:t xml:space="preserve"> Općinski načelnik je dužan primjenjivati fiskalna pravila Zakona o fiskalnoj odgovornosti </w:t>
      </w:r>
      <w:r w:rsidR="001E5220">
        <w:rPr>
          <w:rFonts w:ascii="Arial" w:hAnsi="Arial" w:cs="Arial"/>
          <w:sz w:val="22"/>
          <w:szCs w:val="22"/>
        </w:rPr>
        <w:t>(“Narodne novine”</w:t>
      </w:r>
      <w:r w:rsidR="00A8665F">
        <w:rPr>
          <w:rFonts w:ascii="Arial" w:hAnsi="Arial" w:cs="Arial"/>
          <w:sz w:val="22"/>
          <w:szCs w:val="22"/>
        </w:rPr>
        <w:t xml:space="preserve"> </w:t>
      </w:r>
      <w:r w:rsidR="001E5220">
        <w:rPr>
          <w:rFonts w:ascii="Arial" w:hAnsi="Arial" w:cs="Arial"/>
          <w:sz w:val="22"/>
          <w:szCs w:val="22"/>
        </w:rPr>
        <w:t xml:space="preserve">br. </w:t>
      </w:r>
      <w:r w:rsidR="00636DC9">
        <w:rPr>
          <w:rFonts w:ascii="Arial" w:hAnsi="Arial" w:cs="Arial"/>
          <w:sz w:val="22"/>
          <w:szCs w:val="22"/>
        </w:rPr>
        <w:t>111/18</w:t>
      </w:r>
      <w:r w:rsidR="00D0556C">
        <w:rPr>
          <w:rFonts w:ascii="Arial" w:hAnsi="Arial" w:cs="Arial"/>
          <w:sz w:val="22"/>
          <w:szCs w:val="22"/>
        </w:rPr>
        <w:t xml:space="preserve"> i 83/23</w:t>
      </w:r>
      <w:r w:rsidRPr="00947F2D">
        <w:rPr>
          <w:rFonts w:ascii="Arial" w:hAnsi="Arial" w:cs="Arial"/>
          <w:sz w:val="22"/>
          <w:szCs w:val="22"/>
        </w:rPr>
        <w:t>) i osigurati učinkovito i djelotvorno funkcioniranje sustava financijskog upravljanja i kontrola kao sustava nadzora i kontrole nad t</w:t>
      </w:r>
      <w:r w:rsidR="00636F8D" w:rsidRPr="00947F2D">
        <w:rPr>
          <w:rFonts w:ascii="Arial" w:hAnsi="Arial" w:cs="Arial"/>
          <w:sz w:val="22"/>
          <w:szCs w:val="22"/>
        </w:rPr>
        <w:t>rošenjem proračunskih sredstava.</w:t>
      </w:r>
    </w:p>
    <w:p w14:paraId="5815A002" w14:textId="2BAD2CE9" w:rsidR="002B1224" w:rsidRDefault="00C31F7B" w:rsidP="002B1224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Članak 1</w:t>
      </w:r>
      <w:r w:rsidR="00AA221A">
        <w:rPr>
          <w:rFonts w:ascii="Arial" w:hAnsi="Arial" w:cs="Arial"/>
          <w:b/>
          <w:bCs/>
          <w:sz w:val="22"/>
          <w:szCs w:val="22"/>
          <w:lang w:val="hr-HR"/>
        </w:rPr>
        <w:t>3</w:t>
      </w:r>
      <w:r w:rsidR="002B1224" w:rsidRPr="00947F2D">
        <w:rPr>
          <w:rFonts w:ascii="Arial" w:hAnsi="Arial" w:cs="Arial"/>
          <w:b/>
          <w:bCs/>
          <w:sz w:val="22"/>
          <w:szCs w:val="22"/>
          <w:lang w:val="hr-HR"/>
        </w:rPr>
        <w:t>.</w:t>
      </w:r>
    </w:p>
    <w:p w14:paraId="2DA0B88B" w14:textId="77777777" w:rsidR="00AA221A" w:rsidRPr="00947F2D" w:rsidRDefault="00AA221A" w:rsidP="002B1224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50A844EB" w14:textId="2D8133EE" w:rsidR="002B1224" w:rsidRPr="00947F2D" w:rsidRDefault="002B1224" w:rsidP="002B1224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47F2D">
        <w:rPr>
          <w:rFonts w:ascii="Arial" w:hAnsi="Arial" w:cs="Arial"/>
          <w:color w:val="FF0000"/>
          <w:sz w:val="22"/>
          <w:szCs w:val="22"/>
          <w:lang w:val="hr-HR"/>
        </w:rPr>
        <w:t xml:space="preserve"> </w:t>
      </w:r>
      <w:r w:rsidRPr="00947F2D">
        <w:rPr>
          <w:rFonts w:ascii="Arial" w:hAnsi="Arial" w:cs="Arial"/>
          <w:color w:val="FF0000"/>
          <w:sz w:val="22"/>
          <w:szCs w:val="22"/>
          <w:lang w:val="hr-HR"/>
        </w:rPr>
        <w:tab/>
      </w:r>
      <w:r w:rsidRPr="00947F2D">
        <w:rPr>
          <w:rFonts w:ascii="Arial" w:hAnsi="Arial" w:cs="Arial"/>
          <w:sz w:val="22"/>
          <w:szCs w:val="22"/>
          <w:lang w:val="hr-HR"/>
        </w:rPr>
        <w:t xml:space="preserve">Hitni i nepredviđeni izdaci te izdaci za neplanirane ili nedovoljno planirane izdatke, koji se pojave tijekom proračunske godine, podmiruju se iz nepredviđenih </w:t>
      </w:r>
      <w:r w:rsidRPr="00204A8E">
        <w:rPr>
          <w:rFonts w:ascii="Arial" w:hAnsi="Arial" w:cs="Arial"/>
          <w:sz w:val="22"/>
          <w:szCs w:val="22"/>
          <w:lang w:val="hr-HR"/>
        </w:rPr>
        <w:t>rashoda do visine proračunske pričuve utvrđene godišnjim Proračunom, a koja za 20</w:t>
      </w:r>
      <w:r w:rsidR="00FE1EFB" w:rsidRPr="00204A8E">
        <w:rPr>
          <w:rFonts w:ascii="Arial" w:hAnsi="Arial" w:cs="Arial"/>
          <w:sz w:val="22"/>
          <w:szCs w:val="22"/>
          <w:lang w:val="hr-HR"/>
        </w:rPr>
        <w:t>2</w:t>
      </w:r>
      <w:r w:rsidR="00A8665F">
        <w:rPr>
          <w:rFonts w:ascii="Arial" w:hAnsi="Arial" w:cs="Arial"/>
          <w:sz w:val="22"/>
          <w:szCs w:val="22"/>
          <w:lang w:val="hr-HR"/>
        </w:rPr>
        <w:t>5</w:t>
      </w:r>
      <w:r w:rsidRPr="00204A8E">
        <w:rPr>
          <w:rFonts w:ascii="Arial" w:hAnsi="Arial" w:cs="Arial"/>
          <w:sz w:val="22"/>
          <w:szCs w:val="22"/>
          <w:lang w:val="hr-HR"/>
        </w:rPr>
        <w:t xml:space="preserve">. godinu iznosi </w:t>
      </w:r>
      <w:r w:rsidR="005C56AA">
        <w:rPr>
          <w:rFonts w:ascii="Arial" w:hAnsi="Arial" w:cs="Arial"/>
          <w:sz w:val="22"/>
          <w:szCs w:val="22"/>
          <w:lang w:val="hr-HR"/>
        </w:rPr>
        <w:t>4.300,00</w:t>
      </w:r>
      <w:r w:rsidR="007A6A82" w:rsidRPr="00204A8E">
        <w:rPr>
          <w:rFonts w:ascii="Arial" w:hAnsi="Arial" w:cs="Arial"/>
          <w:sz w:val="22"/>
          <w:szCs w:val="22"/>
          <w:lang w:val="hr-HR"/>
        </w:rPr>
        <w:t xml:space="preserve"> eura</w:t>
      </w:r>
      <w:r w:rsidRPr="00947F2D">
        <w:rPr>
          <w:rFonts w:ascii="Arial" w:hAnsi="Arial" w:cs="Arial"/>
          <w:sz w:val="22"/>
          <w:szCs w:val="22"/>
          <w:lang w:val="hr-HR"/>
        </w:rPr>
        <w:t>.</w:t>
      </w:r>
    </w:p>
    <w:p w14:paraId="6268BD31" w14:textId="77777777" w:rsidR="002B1224" w:rsidRPr="00947F2D" w:rsidRDefault="002B1224" w:rsidP="002B1224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947F2D">
        <w:rPr>
          <w:rFonts w:ascii="Arial" w:hAnsi="Arial" w:cs="Arial"/>
          <w:sz w:val="22"/>
          <w:szCs w:val="22"/>
          <w:lang w:val="hr-HR"/>
        </w:rPr>
        <w:t>O korištenju proračunske pričuve odlučuje Općinski načelnik donošenjem zaključaka i o tome polugodišnje izvještava Općinsko vijeće putem polugodišnjeg i godišnjeg izvještaja o izvršenju Proračuna.</w:t>
      </w:r>
    </w:p>
    <w:p w14:paraId="672EE820" w14:textId="77777777" w:rsidR="00ED2AC7" w:rsidRPr="00947F2D" w:rsidRDefault="00ED2AC7" w:rsidP="005E14DE">
      <w:pPr>
        <w:pStyle w:val="Tijeloteksta2"/>
        <w:ind w:firstLine="720"/>
        <w:jc w:val="both"/>
        <w:rPr>
          <w:rFonts w:ascii="Arial" w:hAnsi="Arial" w:cs="Arial"/>
          <w:sz w:val="22"/>
          <w:szCs w:val="22"/>
        </w:rPr>
      </w:pPr>
    </w:p>
    <w:p w14:paraId="0D8BFFFA" w14:textId="694CA887" w:rsidR="00636F8D" w:rsidRDefault="00A33FFE" w:rsidP="00700832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947F2D">
        <w:rPr>
          <w:rFonts w:ascii="Arial" w:hAnsi="Arial" w:cs="Arial"/>
          <w:b/>
          <w:sz w:val="22"/>
          <w:szCs w:val="22"/>
          <w:lang w:val="hr-HR"/>
        </w:rPr>
        <w:t>Članak 1</w:t>
      </w:r>
      <w:r w:rsidR="00AA221A">
        <w:rPr>
          <w:rFonts w:ascii="Arial" w:hAnsi="Arial" w:cs="Arial"/>
          <w:b/>
          <w:sz w:val="22"/>
          <w:szCs w:val="22"/>
          <w:lang w:val="hr-HR"/>
        </w:rPr>
        <w:t>4</w:t>
      </w:r>
      <w:r w:rsidR="00700832" w:rsidRPr="00947F2D">
        <w:rPr>
          <w:rFonts w:ascii="Arial" w:hAnsi="Arial" w:cs="Arial"/>
          <w:b/>
          <w:sz w:val="22"/>
          <w:szCs w:val="22"/>
          <w:lang w:val="hr-HR"/>
        </w:rPr>
        <w:t>.</w:t>
      </w:r>
    </w:p>
    <w:p w14:paraId="3CEA2AD2" w14:textId="77777777" w:rsidR="00AA221A" w:rsidRPr="00947F2D" w:rsidRDefault="00AA221A" w:rsidP="00700832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4EE7BFF5" w14:textId="77777777" w:rsidR="00700832" w:rsidRPr="00947F2D" w:rsidRDefault="00347A6C" w:rsidP="00700832">
      <w:pPr>
        <w:pStyle w:val="StandardWeb"/>
        <w:spacing w:before="0" w:beforeAutospacing="0" w:after="0" w:afterAutospacing="0"/>
        <w:ind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947F2D">
        <w:rPr>
          <w:rFonts w:ascii="Arial" w:hAnsi="Arial" w:cs="Arial"/>
          <w:sz w:val="22"/>
          <w:szCs w:val="22"/>
        </w:rPr>
        <w:t>Općinski načelnik</w:t>
      </w:r>
      <w:r w:rsidR="000427D8" w:rsidRPr="00947F2D">
        <w:rPr>
          <w:rFonts w:ascii="Arial" w:hAnsi="Arial" w:cs="Arial"/>
          <w:color w:val="auto"/>
          <w:sz w:val="22"/>
          <w:szCs w:val="22"/>
        </w:rPr>
        <w:t xml:space="preserve"> može na zahtjev dužnika odgoditi plaćanje ili odobriti obročnu otplatu duga u skladu s Zakonskim i podzakonskim propisima, ukoliko bi se na taj način poboljšala dužnikova mogućnost otplate duga.</w:t>
      </w:r>
    </w:p>
    <w:p w14:paraId="2BBC054E" w14:textId="77777777" w:rsidR="00700832" w:rsidRPr="00947F2D" w:rsidRDefault="00700832" w:rsidP="00700832">
      <w:pPr>
        <w:pStyle w:val="StandardWeb"/>
        <w:spacing w:before="0" w:beforeAutospacing="0" w:after="0" w:afterAutospacing="0"/>
        <w:ind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947F2D">
        <w:rPr>
          <w:rFonts w:ascii="Arial" w:hAnsi="Arial" w:cs="Arial"/>
          <w:color w:val="auto"/>
          <w:sz w:val="22"/>
          <w:szCs w:val="22"/>
        </w:rPr>
        <w:t xml:space="preserve">Općinski načelnik može </w:t>
      </w:r>
      <w:r w:rsidR="000427D8" w:rsidRPr="00947F2D">
        <w:rPr>
          <w:rFonts w:ascii="Arial" w:hAnsi="Arial" w:cs="Arial"/>
          <w:color w:val="auto"/>
          <w:sz w:val="22"/>
          <w:szCs w:val="22"/>
        </w:rPr>
        <w:t xml:space="preserve">u cijelosti ili djelomično </w:t>
      </w:r>
      <w:r w:rsidRPr="00947F2D">
        <w:rPr>
          <w:rFonts w:ascii="Arial" w:hAnsi="Arial" w:cs="Arial"/>
          <w:color w:val="auto"/>
          <w:sz w:val="22"/>
          <w:szCs w:val="22"/>
        </w:rPr>
        <w:t xml:space="preserve">otpisati potraživanja čija pojedinačna vrijednost ne prelazi 0,5% iznosa prihoda bez primitka ostvarenih u godini koja prethodi godini u kojoj se odlučuje o istom ukoliko bi troškovi postupka naplate potraživanja bili </w:t>
      </w:r>
      <w:r w:rsidR="000427D8" w:rsidRPr="00947F2D">
        <w:rPr>
          <w:rFonts w:ascii="Arial" w:hAnsi="Arial" w:cs="Arial"/>
          <w:color w:val="auto"/>
          <w:sz w:val="22"/>
          <w:szCs w:val="22"/>
        </w:rPr>
        <w:t xml:space="preserve">u nesrazmjeru </w:t>
      </w:r>
      <w:r w:rsidRPr="00947F2D">
        <w:rPr>
          <w:rFonts w:ascii="Arial" w:hAnsi="Arial" w:cs="Arial"/>
          <w:color w:val="auto"/>
          <w:sz w:val="22"/>
          <w:szCs w:val="22"/>
        </w:rPr>
        <w:t>s visinom potraživanja, odnosno ako su potraživanja nenaplativa ili zastarjela.</w:t>
      </w:r>
    </w:p>
    <w:p w14:paraId="67243901" w14:textId="77777777" w:rsidR="00A136D8" w:rsidRPr="00947F2D" w:rsidRDefault="00A136D8" w:rsidP="001A08F9">
      <w:pPr>
        <w:jc w:val="center"/>
        <w:rPr>
          <w:rFonts w:ascii="Arial" w:hAnsi="Arial" w:cs="Arial"/>
          <w:b/>
          <w:color w:val="FF0000"/>
          <w:sz w:val="22"/>
          <w:szCs w:val="22"/>
          <w:lang w:val="hr-HR"/>
        </w:rPr>
      </w:pPr>
    </w:p>
    <w:p w14:paraId="73ABD9FD" w14:textId="3908A1CE" w:rsidR="001A08F9" w:rsidRDefault="001A08F9" w:rsidP="001A08F9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947F2D">
        <w:rPr>
          <w:rFonts w:ascii="Arial" w:hAnsi="Arial" w:cs="Arial"/>
          <w:b/>
          <w:sz w:val="22"/>
          <w:szCs w:val="22"/>
          <w:lang w:val="hr-HR"/>
        </w:rPr>
        <w:t xml:space="preserve">Članak </w:t>
      </w:r>
      <w:r w:rsidR="00ED2AC7" w:rsidRPr="00947F2D">
        <w:rPr>
          <w:rFonts w:ascii="Arial" w:hAnsi="Arial" w:cs="Arial"/>
          <w:b/>
          <w:sz w:val="22"/>
          <w:szCs w:val="22"/>
          <w:lang w:val="hr-HR"/>
        </w:rPr>
        <w:t>1</w:t>
      </w:r>
      <w:r w:rsidR="00AA221A">
        <w:rPr>
          <w:rFonts w:ascii="Arial" w:hAnsi="Arial" w:cs="Arial"/>
          <w:b/>
          <w:sz w:val="22"/>
          <w:szCs w:val="22"/>
          <w:lang w:val="hr-HR"/>
        </w:rPr>
        <w:t>5</w:t>
      </w:r>
      <w:r w:rsidRPr="00947F2D">
        <w:rPr>
          <w:rFonts w:ascii="Arial" w:hAnsi="Arial" w:cs="Arial"/>
          <w:b/>
          <w:sz w:val="22"/>
          <w:szCs w:val="22"/>
          <w:lang w:val="hr-HR"/>
        </w:rPr>
        <w:t>.</w:t>
      </w:r>
    </w:p>
    <w:p w14:paraId="1B342BB6" w14:textId="77777777" w:rsidR="00AA221A" w:rsidRPr="00947F2D" w:rsidRDefault="00AA221A" w:rsidP="001A08F9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22D6BE11" w14:textId="77777777" w:rsidR="008B6DBB" w:rsidRPr="00947F2D" w:rsidRDefault="008B6DBB" w:rsidP="008B6DBB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947F2D">
        <w:rPr>
          <w:rFonts w:ascii="Arial" w:hAnsi="Arial" w:cs="Arial"/>
          <w:sz w:val="22"/>
          <w:szCs w:val="22"/>
          <w:lang w:val="hr-HR"/>
        </w:rPr>
        <w:t xml:space="preserve">Svaki rashod i izdatak Proračuna mora se temeljiti na vjerodostojnoj knjigovodstvenoj ispravi kojoj se dokazuje obveza plaćanja. Isplata se odobrava na temelju valjane knjigovodstvene isprave (račun, nalog za isplatu i dr.). </w:t>
      </w:r>
      <w:r w:rsidR="00FE1EFB" w:rsidRPr="00947F2D">
        <w:rPr>
          <w:rFonts w:ascii="Arial" w:hAnsi="Arial" w:cs="Arial"/>
          <w:sz w:val="22"/>
          <w:szCs w:val="22"/>
          <w:lang w:val="hr-HR"/>
        </w:rPr>
        <w:t>Prilog knjigovodstvene isprave mora biti dokument/akt temeljem kojeg je obveza nastala (narudžbenica, ugovor, zaključak načelnika i dr.).</w:t>
      </w:r>
    </w:p>
    <w:p w14:paraId="23464F18" w14:textId="77777777" w:rsidR="008B6DBB" w:rsidRPr="00947F2D" w:rsidRDefault="008B6DBB" w:rsidP="008B6DBB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 w:rsidRPr="00947F2D">
        <w:rPr>
          <w:rFonts w:ascii="Arial" w:hAnsi="Arial" w:cs="Arial"/>
          <w:sz w:val="22"/>
          <w:szCs w:val="22"/>
          <w:lang w:val="hr-HR"/>
        </w:rPr>
        <w:t>Nalogodavatelj</w:t>
      </w:r>
      <w:proofErr w:type="spellEnd"/>
      <w:r w:rsidRPr="00947F2D">
        <w:rPr>
          <w:rFonts w:ascii="Arial" w:hAnsi="Arial" w:cs="Arial"/>
          <w:sz w:val="22"/>
          <w:szCs w:val="22"/>
          <w:lang w:val="hr-HR"/>
        </w:rPr>
        <w:t xml:space="preserve"> za sve isplate na teret proračunskih sredstava je Općinski načelnik, iznimno pročelnik Jedinstvenog upravnog odjela.</w:t>
      </w:r>
    </w:p>
    <w:p w14:paraId="5B55190B" w14:textId="77777777" w:rsidR="001A08F9" w:rsidRPr="00947F2D" w:rsidRDefault="001A08F9" w:rsidP="001A08F9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947F2D">
        <w:rPr>
          <w:rFonts w:ascii="Arial" w:hAnsi="Arial" w:cs="Arial"/>
          <w:sz w:val="22"/>
          <w:szCs w:val="22"/>
          <w:lang w:val="hr-HR"/>
        </w:rPr>
        <w:t>Sredstva se stavljaju na raspolaganje isključivo na osnovi pisanog dokumenta iz kojeg je vidljivo:</w:t>
      </w:r>
    </w:p>
    <w:p w14:paraId="6AAEA637" w14:textId="77777777" w:rsidR="001A08F9" w:rsidRPr="00947F2D" w:rsidRDefault="001A08F9" w:rsidP="001A08F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947F2D">
        <w:rPr>
          <w:rFonts w:ascii="Arial" w:hAnsi="Arial" w:cs="Arial"/>
          <w:sz w:val="22"/>
          <w:szCs w:val="22"/>
          <w:lang w:val="hr-HR"/>
        </w:rPr>
        <w:t>da je namjena odobrena u Proračunu,</w:t>
      </w:r>
    </w:p>
    <w:p w14:paraId="492B8969" w14:textId="77777777" w:rsidR="001A08F9" w:rsidRPr="00947F2D" w:rsidRDefault="001A08F9" w:rsidP="001A08F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947F2D">
        <w:rPr>
          <w:rFonts w:ascii="Arial" w:hAnsi="Arial" w:cs="Arial"/>
          <w:sz w:val="22"/>
          <w:szCs w:val="22"/>
          <w:lang w:val="hr-HR"/>
        </w:rPr>
        <w:t>da je iznos stvorene obveze u visini odobrenog iznosa,</w:t>
      </w:r>
    </w:p>
    <w:p w14:paraId="26435D88" w14:textId="77777777" w:rsidR="001A08F9" w:rsidRPr="00947F2D" w:rsidRDefault="001A08F9" w:rsidP="001A08F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947F2D">
        <w:rPr>
          <w:rFonts w:ascii="Arial" w:hAnsi="Arial" w:cs="Arial"/>
          <w:sz w:val="22"/>
          <w:szCs w:val="22"/>
          <w:lang w:val="hr-HR"/>
        </w:rPr>
        <w:t>da je obveza likvidirana od odgovorne osobe, odnosno</w:t>
      </w:r>
      <w:r w:rsidR="00751A64" w:rsidRPr="00947F2D">
        <w:rPr>
          <w:rFonts w:ascii="Arial" w:hAnsi="Arial" w:cs="Arial"/>
          <w:sz w:val="22"/>
          <w:szCs w:val="22"/>
          <w:lang w:val="hr-HR"/>
        </w:rPr>
        <w:t xml:space="preserve"> osobe koja prati da je roba isporučena, a usluga ili radovi  izvršeni</w:t>
      </w:r>
      <w:r w:rsidRPr="00947F2D">
        <w:rPr>
          <w:rFonts w:ascii="Arial" w:hAnsi="Arial" w:cs="Arial"/>
          <w:sz w:val="22"/>
          <w:szCs w:val="22"/>
          <w:lang w:val="hr-HR"/>
        </w:rPr>
        <w:t>,</w:t>
      </w:r>
    </w:p>
    <w:p w14:paraId="016802D3" w14:textId="77777777" w:rsidR="001A08F9" w:rsidRPr="00947F2D" w:rsidRDefault="001A08F9" w:rsidP="001A08F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947F2D">
        <w:rPr>
          <w:rFonts w:ascii="Arial" w:hAnsi="Arial" w:cs="Arial"/>
          <w:sz w:val="22"/>
          <w:szCs w:val="22"/>
          <w:lang w:val="hr-HR"/>
        </w:rPr>
        <w:t>da je ovjerena od Općinskog načelnika ili po njemu ovlaštene osobe.</w:t>
      </w:r>
    </w:p>
    <w:p w14:paraId="0E411905" w14:textId="77777777" w:rsidR="00CB694D" w:rsidRPr="00947F2D" w:rsidRDefault="00CB694D" w:rsidP="00CB694D">
      <w:pPr>
        <w:jc w:val="both"/>
        <w:rPr>
          <w:rFonts w:ascii="Arial" w:hAnsi="Arial" w:cs="Arial"/>
          <w:bCs/>
          <w:color w:val="FF0000"/>
          <w:sz w:val="22"/>
          <w:szCs w:val="22"/>
          <w:lang w:val="hr-HR"/>
        </w:rPr>
      </w:pPr>
    </w:p>
    <w:p w14:paraId="7269896A" w14:textId="4B12C503" w:rsidR="00CB694D" w:rsidRDefault="00ED2AC7" w:rsidP="00CB694D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947F2D">
        <w:rPr>
          <w:rFonts w:ascii="Arial" w:hAnsi="Arial" w:cs="Arial"/>
          <w:b/>
          <w:bCs/>
          <w:sz w:val="22"/>
          <w:szCs w:val="22"/>
          <w:lang w:val="hr-HR"/>
        </w:rPr>
        <w:t>Članak 1</w:t>
      </w:r>
      <w:r w:rsidR="00AA221A">
        <w:rPr>
          <w:rFonts w:ascii="Arial" w:hAnsi="Arial" w:cs="Arial"/>
          <w:b/>
          <w:bCs/>
          <w:sz w:val="22"/>
          <w:szCs w:val="22"/>
          <w:lang w:val="hr-HR"/>
        </w:rPr>
        <w:t>6</w:t>
      </w:r>
      <w:r w:rsidR="00CB694D" w:rsidRPr="00947F2D">
        <w:rPr>
          <w:rFonts w:ascii="Arial" w:hAnsi="Arial" w:cs="Arial"/>
          <w:b/>
          <w:bCs/>
          <w:sz w:val="22"/>
          <w:szCs w:val="22"/>
          <w:lang w:val="hr-HR"/>
        </w:rPr>
        <w:t>.</w:t>
      </w:r>
    </w:p>
    <w:p w14:paraId="2A1CD7DD" w14:textId="77777777" w:rsidR="00AA221A" w:rsidRPr="00947F2D" w:rsidRDefault="00AA221A" w:rsidP="00CB694D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55C9A07B" w14:textId="77777777" w:rsidR="00CB694D" w:rsidRDefault="00CB694D" w:rsidP="00CB694D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947F2D">
        <w:rPr>
          <w:rFonts w:ascii="Arial" w:hAnsi="Arial" w:cs="Arial"/>
          <w:sz w:val="22"/>
          <w:szCs w:val="22"/>
          <w:lang w:val="hr-HR"/>
        </w:rPr>
        <w:t>Plaćanje predujma moguće je samo iznimno i na temelju prethodne suglasnosti Općinskog načelnika.</w:t>
      </w:r>
    </w:p>
    <w:p w14:paraId="3F45A73D" w14:textId="77777777" w:rsidR="00C63EC1" w:rsidRPr="00C63EC1" w:rsidRDefault="00C63EC1" w:rsidP="007B0982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 w:rsidRPr="00C63EC1">
        <w:rPr>
          <w:rFonts w:ascii="Arial" w:hAnsi="Arial" w:cs="Arial"/>
          <w:sz w:val="22"/>
          <w:szCs w:val="22"/>
        </w:rPr>
        <w:t>Iznimno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63EC1">
        <w:rPr>
          <w:rFonts w:ascii="Arial" w:hAnsi="Arial" w:cs="Arial"/>
          <w:sz w:val="22"/>
          <w:szCs w:val="22"/>
        </w:rPr>
        <w:t>upravna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3EC1">
        <w:rPr>
          <w:rFonts w:ascii="Arial" w:hAnsi="Arial" w:cs="Arial"/>
          <w:sz w:val="22"/>
          <w:szCs w:val="22"/>
        </w:rPr>
        <w:t>tijela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63EC1">
        <w:rPr>
          <w:rFonts w:ascii="Arial" w:hAnsi="Arial" w:cs="Arial"/>
          <w:sz w:val="22"/>
          <w:szCs w:val="22"/>
        </w:rPr>
        <w:t>proračunski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3EC1">
        <w:rPr>
          <w:rFonts w:ascii="Arial" w:hAnsi="Arial" w:cs="Arial"/>
          <w:sz w:val="22"/>
          <w:szCs w:val="22"/>
        </w:rPr>
        <w:t>korisnici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3EC1">
        <w:rPr>
          <w:rFonts w:ascii="Arial" w:hAnsi="Arial" w:cs="Arial"/>
          <w:sz w:val="22"/>
          <w:szCs w:val="22"/>
        </w:rPr>
        <w:t>mogu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3EC1">
        <w:rPr>
          <w:rFonts w:ascii="Arial" w:hAnsi="Arial" w:cs="Arial"/>
          <w:sz w:val="22"/>
          <w:szCs w:val="22"/>
        </w:rPr>
        <w:t>plaćati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3EC1">
        <w:rPr>
          <w:rFonts w:ascii="Arial" w:hAnsi="Arial" w:cs="Arial"/>
          <w:sz w:val="22"/>
          <w:szCs w:val="22"/>
        </w:rPr>
        <w:t>predujmom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bez </w:t>
      </w:r>
      <w:proofErr w:type="spellStart"/>
      <w:r w:rsidRPr="00C63EC1">
        <w:rPr>
          <w:rFonts w:ascii="Arial" w:hAnsi="Arial" w:cs="Arial"/>
          <w:sz w:val="22"/>
          <w:szCs w:val="22"/>
        </w:rPr>
        <w:t>suglasnosti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3EC1">
        <w:rPr>
          <w:rFonts w:ascii="Arial" w:hAnsi="Arial" w:cs="Arial"/>
          <w:sz w:val="22"/>
          <w:szCs w:val="22"/>
        </w:rPr>
        <w:t>iz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3EC1">
        <w:rPr>
          <w:rFonts w:ascii="Arial" w:hAnsi="Arial" w:cs="Arial"/>
          <w:sz w:val="22"/>
          <w:szCs w:val="22"/>
        </w:rPr>
        <w:t>stavka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C63EC1">
        <w:rPr>
          <w:rFonts w:ascii="Arial" w:hAnsi="Arial" w:cs="Arial"/>
          <w:sz w:val="22"/>
          <w:szCs w:val="22"/>
        </w:rPr>
        <w:t>ovoga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3EC1">
        <w:rPr>
          <w:rFonts w:ascii="Arial" w:hAnsi="Arial" w:cs="Arial"/>
          <w:sz w:val="22"/>
          <w:szCs w:val="22"/>
        </w:rPr>
        <w:t>članka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C63EC1">
        <w:rPr>
          <w:rFonts w:ascii="Arial" w:hAnsi="Arial" w:cs="Arial"/>
          <w:sz w:val="22"/>
          <w:szCs w:val="22"/>
        </w:rPr>
        <w:t>iznosa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od 2.654,00 </w:t>
      </w:r>
      <w:proofErr w:type="spellStart"/>
      <w:r w:rsidRPr="00C63EC1">
        <w:rPr>
          <w:rFonts w:ascii="Arial" w:hAnsi="Arial" w:cs="Arial"/>
          <w:sz w:val="22"/>
          <w:szCs w:val="22"/>
        </w:rPr>
        <w:t>eura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63EC1">
        <w:rPr>
          <w:rFonts w:ascii="Arial" w:hAnsi="Arial" w:cs="Arial"/>
          <w:sz w:val="22"/>
          <w:szCs w:val="22"/>
        </w:rPr>
        <w:t>te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C63EC1">
        <w:rPr>
          <w:rFonts w:ascii="Arial" w:hAnsi="Arial" w:cs="Arial"/>
          <w:sz w:val="22"/>
          <w:szCs w:val="22"/>
        </w:rPr>
        <w:t>slijedećim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3EC1">
        <w:rPr>
          <w:rFonts w:ascii="Arial" w:hAnsi="Arial" w:cs="Arial"/>
          <w:sz w:val="22"/>
          <w:szCs w:val="22"/>
        </w:rPr>
        <w:t>slučajevima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: a) </w:t>
      </w:r>
      <w:proofErr w:type="spellStart"/>
      <w:r w:rsidRPr="00C63EC1">
        <w:rPr>
          <w:rFonts w:ascii="Arial" w:hAnsi="Arial" w:cs="Arial"/>
          <w:sz w:val="22"/>
          <w:szCs w:val="22"/>
        </w:rPr>
        <w:t>predračuni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C63EC1">
        <w:rPr>
          <w:rFonts w:ascii="Arial" w:hAnsi="Arial" w:cs="Arial"/>
          <w:sz w:val="22"/>
          <w:szCs w:val="22"/>
        </w:rPr>
        <w:t>pretplate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3EC1">
        <w:rPr>
          <w:rFonts w:ascii="Arial" w:hAnsi="Arial" w:cs="Arial"/>
          <w:sz w:val="22"/>
          <w:szCs w:val="22"/>
        </w:rPr>
        <w:t>na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3EC1">
        <w:rPr>
          <w:rFonts w:ascii="Arial" w:hAnsi="Arial" w:cs="Arial"/>
          <w:sz w:val="22"/>
          <w:szCs w:val="22"/>
        </w:rPr>
        <w:t>časopise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63EC1">
        <w:rPr>
          <w:rFonts w:ascii="Arial" w:hAnsi="Arial" w:cs="Arial"/>
          <w:sz w:val="22"/>
          <w:szCs w:val="22"/>
        </w:rPr>
        <w:t>odnosno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3EC1">
        <w:rPr>
          <w:rFonts w:ascii="Arial" w:hAnsi="Arial" w:cs="Arial"/>
          <w:sz w:val="22"/>
          <w:szCs w:val="22"/>
        </w:rPr>
        <w:t>kupovinu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3EC1">
        <w:rPr>
          <w:rFonts w:ascii="Arial" w:hAnsi="Arial" w:cs="Arial"/>
          <w:sz w:val="22"/>
          <w:szCs w:val="22"/>
        </w:rPr>
        <w:t>stručne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literature, b) </w:t>
      </w:r>
      <w:proofErr w:type="spellStart"/>
      <w:r w:rsidRPr="00C63EC1">
        <w:rPr>
          <w:rFonts w:ascii="Arial" w:hAnsi="Arial" w:cs="Arial"/>
          <w:sz w:val="22"/>
          <w:szCs w:val="22"/>
        </w:rPr>
        <w:t>pretplata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C63EC1">
        <w:rPr>
          <w:rFonts w:ascii="Arial" w:hAnsi="Arial" w:cs="Arial"/>
          <w:sz w:val="22"/>
          <w:szCs w:val="22"/>
        </w:rPr>
        <w:t>elektroničku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3EC1">
        <w:rPr>
          <w:rFonts w:ascii="Arial" w:hAnsi="Arial" w:cs="Arial"/>
          <w:sz w:val="22"/>
          <w:szCs w:val="22"/>
        </w:rPr>
        <w:t>naplatu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3EC1">
        <w:rPr>
          <w:rFonts w:ascii="Arial" w:hAnsi="Arial" w:cs="Arial"/>
          <w:sz w:val="22"/>
          <w:szCs w:val="22"/>
        </w:rPr>
        <w:t>cestarine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, c) </w:t>
      </w:r>
      <w:proofErr w:type="spellStart"/>
      <w:r w:rsidRPr="00C63EC1">
        <w:rPr>
          <w:rFonts w:ascii="Arial" w:hAnsi="Arial" w:cs="Arial"/>
          <w:sz w:val="22"/>
          <w:szCs w:val="22"/>
        </w:rPr>
        <w:t>plaćanje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3EC1">
        <w:rPr>
          <w:rFonts w:ascii="Arial" w:hAnsi="Arial" w:cs="Arial"/>
          <w:sz w:val="22"/>
          <w:szCs w:val="22"/>
        </w:rPr>
        <w:t>kotizacije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C63EC1">
        <w:rPr>
          <w:rFonts w:ascii="Arial" w:hAnsi="Arial" w:cs="Arial"/>
          <w:sz w:val="22"/>
          <w:szCs w:val="22"/>
        </w:rPr>
        <w:t>prisustvovanje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3EC1">
        <w:rPr>
          <w:rFonts w:ascii="Arial" w:hAnsi="Arial" w:cs="Arial"/>
          <w:sz w:val="22"/>
          <w:szCs w:val="22"/>
        </w:rPr>
        <w:t>seminarima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, d) </w:t>
      </w:r>
      <w:proofErr w:type="spellStart"/>
      <w:r w:rsidRPr="00C63EC1">
        <w:rPr>
          <w:rFonts w:ascii="Arial" w:hAnsi="Arial" w:cs="Arial"/>
          <w:sz w:val="22"/>
          <w:szCs w:val="22"/>
        </w:rPr>
        <w:t>plaćanje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3EC1">
        <w:rPr>
          <w:rFonts w:ascii="Arial" w:hAnsi="Arial" w:cs="Arial"/>
          <w:sz w:val="22"/>
          <w:szCs w:val="22"/>
        </w:rPr>
        <w:t>smještaja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C63EC1">
        <w:rPr>
          <w:rFonts w:ascii="Arial" w:hAnsi="Arial" w:cs="Arial"/>
          <w:sz w:val="22"/>
          <w:szCs w:val="22"/>
        </w:rPr>
        <w:lastRenderedPageBreak/>
        <w:t>službenom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putu, e) </w:t>
      </w:r>
      <w:proofErr w:type="spellStart"/>
      <w:r w:rsidRPr="00C63EC1">
        <w:rPr>
          <w:rFonts w:ascii="Arial" w:hAnsi="Arial" w:cs="Arial"/>
          <w:sz w:val="22"/>
          <w:szCs w:val="22"/>
        </w:rPr>
        <w:t>pretplate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3EC1">
        <w:rPr>
          <w:rFonts w:ascii="Arial" w:hAnsi="Arial" w:cs="Arial"/>
          <w:sz w:val="22"/>
          <w:szCs w:val="22"/>
        </w:rPr>
        <w:t>na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3EC1">
        <w:rPr>
          <w:rFonts w:ascii="Arial" w:hAnsi="Arial" w:cs="Arial"/>
          <w:sz w:val="22"/>
          <w:szCs w:val="22"/>
        </w:rPr>
        <w:t>godišnje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3EC1">
        <w:rPr>
          <w:rFonts w:ascii="Arial" w:hAnsi="Arial" w:cs="Arial"/>
          <w:sz w:val="22"/>
          <w:szCs w:val="22"/>
        </w:rPr>
        <w:t>softverske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licence, f) </w:t>
      </w:r>
      <w:proofErr w:type="spellStart"/>
      <w:r w:rsidRPr="00C63EC1">
        <w:rPr>
          <w:rFonts w:ascii="Arial" w:hAnsi="Arial" w:cs="Arial"/>
          <w:sz w:val="22"/>
          <w:szCs w:val="22"/>
        </w:rPr>
        <w:t>obveze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3EC1">
        <w:rPr>
          <w:rFonts w:ascii="Arial" w:hAnsi="Arial" w:cs="Arial"/>
          <w:sz w:val="22"/>
          <w:szCs w:val="22"/>
        </w:rPr>
        <w:t>preuzete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po </w:t>
      </w:r>
      <w:proofErr w:type="spellStart"/>
      <w:r w:rsidRPr="00C63EC1">
        <w:rPr>
          <w:rFonts w:ascii="Arial" w:hAnsi="Arial" w:cs="Arial"/>
          <w:sz w:val="22"/>
          <w:szCs w:val="22"/>
        </w:rPr>
        <w:t>ugovorima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C63EC1">
        <w:rPr>
          <w:rFonts w:ascii="Arial" w:hAnsi="Arial" w:cs="Arial"/>
          <w:sz w:val="22"/>
          <w:szCs w:val="22"/>
        </w:rPr>
        <w:t>projekte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koji se </w:t>
      </w:r>
      <w:proofErr w:type="spellStart"/>
      <w:r w:rsidRPr="00C63EC1">
        <w:rPr>
          <w:rFonts w:ascii="Arial" w:hAnsi="Arial" w:cs="Arial"/>
          <w:sz w:val="22"/>
          <w:szCs w:val="22"/>
        </w:rPr>
        <w:t>sufinanciraju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3EC1">
        <w:rPr>
          <w:rFonts w:ascii="Arial" w:hAnsi="Arial" w:cs="Arial"/>
          <w:sz w:val="22"/>
          <w:szCs w:val="22"/>
        </w:rPr>
        <w:t>iz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3EC1">
        <w:rPr>
          <w:rFonts w:ascii="Arial" w:hAnsi="Arial" w:cs="Arial"/>
          <w:sz w:val="22"/>
          <w:szCs w:val="22"/>
        </w:rPr>
        <w:t>sredstava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3EC1">
        <w:rPr>
          <w:rFonts w:ascii="Arial" w:hAnsi="Arial" w:cs="Arial"/>
          <w:sz w:val="22"/>
          <w:szCs w:val="22"/>
        </w:rPr>
        <w:t>Europske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3EC1">
        <w:rPr>
          <w:rFonts w:ascii="Arial" w:hAnsi="Arial" w:cs="Arial"/>
          <w:sz w:val="22"/>
          <w:szCs w:val="22"/>
        </w:rPr>
        <w:t>unije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, g) </w:t>
      </w:r>
      <w:proofErr w:type="spellStart"/>
      <w:r w:rsidRPr="00C63EC1">
        <w:rPr>
          <w:rFonts w:ascii="Arial" w:hAnsi="Arial" w:cs="Arial"/>
          <w:sz w:val="22"/>
          <w:szCs w:val="22"/>
        </w:rPr>
        <w:t>ponavljajuće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3EC1">
        <w:rPr>
          <w:rFonts w:ascii="Arial" w:hAnsi="Arial" w:cs="Arial"/>
          <w:sz w:val="22"/>
          <w:szCs w:val="22"/>
        </w:rPr>
        <w:t>automatske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3EC1">
        <w:rPr>
          <w:rFonts w:ascii="Arial" w:hAnsi="Arial" w:cs="Arial"/>
          <w:sz w:val="22"/>
          <w:szCs w:val="22"/>
        </w:rPr>
        <w:t>pretplate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3EC1">
        <w:rPr>
          <w:rFonts w:ascii="Arial" w:hAnsi="Arial" w:cs="Arial"/>
          <w:sz w:val="22"/>
          <w:szCs w:val="22"/>
        </w:rPr>
        <w:t>na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3EC1">
        <w:rPr>
          <w:rFonts w:ascii="Arial" w:hAnsi="Arial" w:cs="Arial"/>
          <w:sz w:val="22"/>
          <w:szCs w:val="22"/>
        </w:rPr>
        <w:t>mreži</w:t>
      </w:r>
      <w:proofErr w:type="spellEnd"/>
      <w:r w:rsidRPr="00C63EC1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C63EC1">
        <w:rPr>
          <w:rFonts w:ascii="Arial" w:hAnsi="Arial" w:cs="Arial"/>
          <w:sz w:val="22"/>
          <w:szCs w:val="22"/>
        </w:rPr>
        <w:t>webu</w:t>
      </w:r>
      <w:proofErr w:type="spellEnd"/>
      <w:r w:rsidRPr="00C63EC1">
        <w:rPr>
          <w:rFonts w:ascii="Arial" w:hAnsi="Arial" w:cs="Arial"/>
          <w:sz w:val="22"/>
          <w:szCs w:val="22"/>
        </w:rPr>
        <w:t>).</w:t>
      </w:r>
    </w:p>
    <w:p w14:paraId="331E5F62" w14:textId="77777777" w:rsidR="00ED292E" w:rsidRPr="00947F2D" w:rsidRDefault="00ED292E" w:rsidP="001A08F9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2F3DFE21" w14:textId="3E2420D3" w:rsidR="001A08F9" w:rsidRDefault="00D6024A" w:rsidP="001A08F9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947F2D">
        <w:rPr>
          <w:rFonts w:ascii="Arial" w:hAnsi="Arial" w:cs="Arial"/>
          <w:b/>
          <w:bCs/>
          <w:sz w:val="22"/>
          <w:szCs w:val="22"/>
          <w:lang w:val="hr-HR"/>
        </w:rPr>
        <w:t>Članak 1</w:t>
      </w:r>
      <w:r w:rsidR="00AA221A">
        <w:rPr>
          <w:rFonts w:ascii="Arial" w:hAnsi="Arial" w:cs="Arial"/>
          <w:b/>
          <w:bCs/>
          <w:sz w:val="22"/>
          <w:szCs w:val="22"/>
          <w:lang w:val="hr-HR"/>
        </w:rPr>
        <w:t>7</w:t>
      </w:r>
      <w:r w:rsidR="001A08F9" w:rsidRPr="00947F2D">
        <w:rPr>
          <w:rFonts w:ascii="Arial" w:hAnsi="Arial" w:cs="Arial"/>
          <w:b/>
          <w:bCs/>
          <w:sz w:val="22"/>
          <w:szCs w:val="22"/>
          <w:lang w:val="hr-HR"/>
        </w:rPr>
        <w:t>.</w:t>
      </w:r>
    </w:p>
    <w:p w14:paraId="0B0C1B1E" w14:textId="77777777" w:rsidR="00AA221A" w:rsidRPr="00947F2D" w:rsidRDefault="00AA221A" w:rsidP="001A08F9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784B156C" w14:textId="77777777" w:rsidR="001A08F9" w:rsidRPr="00947F2D" w:rsidRDefault="001A08F9" w:rsidP="00DE2E3E">
      <w:pPr>
        <w:ind w:firstLine="720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947F2D">
        <w:rPr>
          <w:rFonts w:ascii="Arial" w:hAnsi="Arial" w:cs="Arial"/>
          <w:sz w:val="22"/>
          <w:szCs w:val="22"/>
          <w:lang w:val="hr-HR"/>
        </w:rPr>
        <w:t>Postupak nabavke robe i usluga potrebno je obavljati sukladno odredbama Zakona o javnoj nabavi i drugim propisima koji reguliraju postupak nabave roba, usluga i radova.</w:t>
      </w:r>
      <w:r w:rsidR="00751A64" w:rsidRPr="00947F2D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7381BD7A" w14:textId="77777777" w:rsidR="00E76841" w:rsidRPr="00947F2D" w:rsidRDefault="00E76841" w:rsidP="001A08F9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534EEB3A" w14:textId="0BD51D29" w:rsidR="00C916B8" w:rsidRDefault="005E14DE" w:rsidP="005E14DE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947F2D">
        <w:rPr>
          <w:rFonts w:ascii="Arial" w:hAnsi="Arial" w:cs="Arial"/>
          <w:b/>
          <w:sz w:val="22"/>
          <w:szCs w:val="22"/>
          <w:lang w:val="hr-HR"/>
        </w:rPr>
        <w:t xml:space="preserve">Članak </w:t>
      </w:r>
      <w:r w:rsidR="00C31F7B">
        <w:rPr>
          <w:rFonts w:ascii="Arial" w:hAnsi="Arial" w:cs="Arial"/>
          <w:b/>
          <w:sz w:val="22"/>
          <w:szCs w:val="22"/>
          <w:lang w:val="hr-HR"/>
        </w:rPr>
        <w:t>1</w:t>
      </w:r>
      <w:r w:rsidR="00AA221A">
        <w:rPr>
          <w:rFonts w:ascii="Arial" w:hAnsi="Arial" w:cs="Arial"/>
          <w:b/>
          <w:sz w:val="22"/>
          <w:szCs w:val="22"/>
          <w:lang w:val="hr-HR"/>
        </w:rPr>
        <w:t>8</w:t>
      </w:r>
      <w:r w:rsidRPr="00947F2D">
        <w:rPr>
          <w:rFonts w:ascii="Arial" w:hAnsi="Arial" w:cs="Arial"/>
          <w:b/>
          <w:sz w:val="22"/>
          <w:szCs w:val="22"/>
          <w:lang w:val="hr-HR"/>
        </w:rPr>
        <w:t>.</w:t>
      </w:r>
    </w:p>
    <w:p w14:paraId="09CC717C" w14:textId="77777777" w:rsidR="00AA221A" w:rsidRPr="00947F2D" w:rsidRDefault="00AA221A" w:rsidP="005E14DE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15A2FE4B" w14:textId="77777777" w:rsidR="00C916B8" w:rsidRPr="00947F2D" w:rsidRDefault="005E14DE" w:rsidP="00C916B8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47F2D">
        <w:rPr>
          <w:rFonts w:ascii="Arial" w:hAnsi="Arial" w:cs="Arial"/>
          <w:sz w:val="22"/>
          <w:szCs w:val="22"/>
          <w:lang w:val="hr-HR"/>
        </w:rPr>
        <w:tab/>
        <w:t>Sredstva Proračuna osiguravaju se korisnicima koji su u Posebnom dijelu Proračuna određeni za nositelje sredstava po pojedinim programima.</w:t>
      </w:r>
    </w:p>
    <w:p w14:paraId="29023E24" w14:textId="77777777" w:rsidR="005E14DE" w:rsidRPr="00947F2D" w:rsidRDefault="005E14DE" w:rsidP="00C916B8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47F2D">
        <w:rPr>
          <w:rFonts w:ascii="Arial" w:hAnsi="Arial" w:cs="Arial"/>
          <w:sz w:val="22"/>
          <w:szCs w:val="22"/>
          <w:lang w:val="hr-HR"/>
        </w:rPr>
        <w:tab/>
        <w:t>Korisnici smiju proračunska sredstva koristiti samo za namjene koje su određene Proračunom, i to do visine utvrđene u njegovom Posebnom dijelu.</w:t>
      </w:r>
    </w:p>
    <w:p w14:paraId="5616BC13" w14:textId="77777777" w:rsidR="005E14DE" w:rsidRPr="00947F2D" w:rsidRDefault="005E14DE" w:rsidP="00C916B8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47F2D">
        <w:rPr>
          <w:rFonts w:ascii="Arial" w:hAnsi="Arial" w:cs="Arial"/>
          <w:sz w:val="22"/>
          <w:szCs w:val="22"/>
          <w:lang w:val="hr-HR"/>
        </w:rPr>
        <w:tab/>
        <w:t>Korisnici koriste sredstva Proračuna sukladno svojem godišnjem financijsko</w:t>
      </w:r>
      <w:r w:rsidR="00FE1EFB" w:rsidRPr="00947F2D">
        <w:rPr>
          <w:rFonts w:ascii="Arial" w:hAnsi="Arial" w:cs="Arial"/>
          <w:sz w:val="22"/>
          <w:szCs w:val="22"/>
          <w:lang w:val="hr-HR"/>
        </w:rPr>
        <w:t>m</w:t>
      </w:r>
      <w:r w:rsidRPr="00947F2D">
        <w:rPr>
          <w:rFonts w:ascii="Arial" w:hAnsi="Arial" w:cs="Arial"/>
          <w:sz w:val="22"/>
          <w:szCs w:val="22"/>
          <w:lang w:val="hr-HR"/>
        </w:rPr>
        <w:t xml:space="preserve"> planu i utvrđenom programu javnih potreba, a po dinamici ostvarenja prihoda Proračuna.</w:t>
      </w:r>
    </w:p>
    <w:p w14:paraId="413A0C4E" w14:textId="77777777" w:rsidR="005E14DE" w:rsidRPr="00947F2D" w:rsidRDefault="005E14DE" w:rsidP="00C916B8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47F2D">
        <w:rPr>
          <w:rFonts w:ascii="Arial" w:hAnsi="Arial" w:cs="Arial"/>
          <w:sz w:val="22"/>
          <w:szCs w:val="22"/>
          <w:lang w:val="hr-HR"/>
        </w:rPr>
        <w:tab/>
        <w:t>Proračunski korisnici mogu preuzeti obveze na teret Proračuna tekuće godine samo za namjene i do visine utvrđene Proračunom ako su za to ispunjeni svi zakonom i drugim propisima utvrđeni uvjeti, uz prethodnu usklađenost s dinamikom ostvarenja prihoda Proračuna.</w:t>
      </w:r>
    </w:p>
    <w:p w14:paraId="6AF6D949" w14:textId="77777777" w:rsidR="005E14DE" w:rsidRDefault="005E14DE" w:rsidP="00C916B8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47F2D">
        <w:rPr>
          <w:rFonts w:ascii="Arial" w:hAnsi="Arial" w:cs="Arial"/>
          <w:sz w:val="22"/>
          <w:szCs w:val="22"/>
          <w:lang w:val="hr-HR"/>
        </w:rPr>
        <w:tab/>
        <w:t>Proračunski korisnici mogu preuzeti obveze po ugovorima koji zahtijevaju plaćanje u slijedećim godinama samo uz suglasnost nadležnog tijela.</w:t>
      </w:r>
    </w:p>
    <w:p w14:paraId="1AFAB444" w14:textId="77777777" w:rsidR="005E04FB" w:rsidRPr="00947F2D" w:rsidRDefault="005E04FB" w:rsidP="00C916B8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1EE25A2A" w14:textId="2DA1B60E" w:rsidR="001A08F9" w:rsidRDefault="00D6024A" w:rsidP="00865DA6">
      <w:pPr>
        <w:ind w:firstLine="720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947F2D">
        <w:rPr>
          <w:rFonts w:ascii="Arial" w:hAnsi="Arial" w:cs="Arial"/>
          <w:b/>
          <w:bCs/>
          <w:sz w:val="22"/>
          <w:szCs w:val="22"/>
        </w:rPr>
        <w:t>Članak</w:t>
      </w:r>
      <w:proofErr w:type="spellEnd"/>
      <w:r w:rsidRPr="00947F2D">
        <w:rPr>
          <w:rFonts w:ascii="Arial" w:hAnsi="Arial" w:cs="Arial"/>
          <w:b/>
          <w:bCs/>
          <w:sz w:val="22"/>
          <w:szCs w:val="22"/>
        </w:rPr>
        <w:t xml:space="preserve"> 1</w:t>
      </w:r>
      <w:r w:rsidR="00AA221A">
        <w:rPr>
          <w:rFonts w:ascii="Arial" w:hAnsi="Arial" w:cs="Arial"/>
          <w:b/>
          <w:bCs/>
          <w:sz w:val="22"/>
          <w:szCs w:val="22"/>
        </w:rPr>
        <w:t>9</w:t>
      </w:r>
      <w:r w:rsidR="001A08F9" w:rsidRPr="00947F2D">
        <w:rPr>
          <w:rFonts w:ascii="Arial" w:hAnsi="Arial" w:cs="Arial"/>
          <w:b/>
          <w:bCs/>
          <w:sz w:val="22"/>
          <w:szCs w:val="22"/>
        </w:rPr>
        <w:t>.</w:t>
      </w:r>
    </w:p>
    <w:p w14:paraId="2FD1FD96" w14:textId="77777777" w:rsidR="00AA221A" w:rsidRPr="00947F2D" w:rsidRDefault="00AA221A" w:rsidP="00ED2AC7">
      <w:pPr>
        <w:ind w:firstLine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A9BF58" w14:textId="77777777" w:rsidR="004643AB" w:rsidRPr="00947F2D" w:rsidRDefault="004643AB" w:rsidP="004643AB">
      <w:pPr>
        <w:pStyle w:val="StandardWeb"/>
        <w:spacing w:before="0" w:beforeAutospacing="0" w:after="0" w:afterAutospacing="0"/>
        <w:ind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947F2D">
        <w:rPr>
          <w:rFonts w:ascii="Arial" w:hAnsi="Arial" w:cs="Arial"/>
          <w:color w:val="auto"/>
          <w:sz w:val="22"/>
          <w:szCs w:val="22"/>
        </w:rPr>
        <w:t xml:space="preserve">Slobodna novčana sredstva Proračuna </w:t>
      </w:r>
      <w:r w:rsidR="00636F8D" w:rsidRPr="00947F2D">
        <w:rPr>
          <w:rFonts w:ascii="Arial" w:hAnsi="Arial" w:cs="Arial"/>
          <w:color w:val="auto"/>
          <w:sz w:val="22"/>
          <w:szCs w:val="22"/>
        </w:rPr>
        <w:t xml:space="preserve">Općine </w:t>
      </w:r>
      <w:r w:rsidRPr="00947F2D">
        <w:rPr>
          <w:rFonts w:ascii="Arial" w:hAnsi="Arial" w:cs="Arial"/>
          <w:color w:val="auto"/>
          <w:sz w:val="22"/>
          <w:szCs w:val="22"/>
        </w:rPr>
        <w:t xml:space="preserve">mogu se oročiti kod </w:t>
      </w:r>
      <w:r w:rsidR="00BC41F5" w:rsidRPr="00947F2D">
        <w:rPr>
          <w:rFonts w:ascii="Arial" w:hAnsi="Arial" w:cs="Arial"/>
          <w:color w:val="auto"/>
          <w:sz w:val="22"/>
          <w:szCs w:val="22"/>
        </w:rPr>
        <w:t>poslovne</w:t>
      </w:r>
      <w:r w:rsidRPr="00947F2D">
        <w:rPr>
          <w:rFonts w:ascii="Arial" w:hAnsi="Arial" w:cs="Arial"/>
          <w:color w:val="auto"/>
          <w:sz w:val="22"/>
          <w:szCs w:val="22"/>
        </w:rPr>
        <w:t xml:space="preserve"> banke ili plasirati drugim pravnim osobama putem kratkoročnih pozajmica, pod uvjetom da to ne ometa redovito izvršavanje proračunskih izdataka, poštujući načela sigurnosti i likvidnosti.</w:t>
      </w:r>
    </w:p>
    <w:p w14:paraId="471E74C0" w14:textId="77777777" w:rsidR="00BC41F5" w:rsidRPr="00947F2D" w:rsidRDefault="00BC41F5" w:rsidP="004643AB">
      <w:pPr>
        <w:pStyle w:val="StandardWeb"/>
        <w:spacing w:before="0" w:beforeAutospacing="0" w:after="0" w:afterAutospacing="0"/>
        <w:ind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947F2D">
        <w:rPr>
          <w:rFonts w:ascii="Arial" w:hAnsi="Arial" w:cs="Arial"/>
          <w:color w:val="auto"/>
          <w:sz w:val="22"/>
          <w:szCs w:val="22"/>
        </w:rPr>
        <w:t>Pozajmice se mogu odobriti uz kamatu koja ne može biti manja od eskontne stope.</w:t>
      </w:r>
    </w:p>
    <w:p w14:paraId="7671C53C" w14:textId="77777777" w:rsidR="004643AB" w:rsidRPr="00947F2D" w:rsidRDefault="00BC41F5" w:rsidP="004643AB">
      <w:pPr>
        <w:pStyle w:val="StandardWeb"/>
        <w:spacing w:before="0" w:beforeAutospacing="0" w:after="0" w:afterAutospacing="0"/>
        <w:ind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947F2D">
        <w:rPr>
          <w:rFonts w:ascii="Arial" w:hAnsi="Arial" w:cs="Arial"/>
          <w:color w:val="auto"/>
          <w:sz w:val="22"/>
          <w:szCs w:val="22"/>
        </w:rPr>
        <w:t>Ovlašćuje se Općinski načelnik za sklapanje i potpisivanje ugovora za namjene iz prethodnog stavka.</w:t>
      </w:r>
    </w:p>
    <w:p w14:paraId="05A886B0" w14:textId="77777777" w:rsidR="00B868B7" w:rsidRPr="00947F2D" w:rsidRDefault="00B868B7" w:rsidP="001A08F9">
      <w:pPr>
        <w:pStyle w:val="Tijeloteksta2"/>
        <w:jc w:val="center"/>
        <w:rPr>
          <w:rFonts w:ascii="Arial" w:hAnsi="Arial" w:cs="Arial"/>
          <w:b/>
          <w:bCs/>
          <w:sz w:val="22"/>
          <w:szCs w:val="22"/>
        </w:rPr>
      </w:pPr>
    </w:p>
    <w:p w14:paraId="2D43B307" w14:textId="56119113" w:rsidR="00B868B7" w:rsidRDefault="00D6024A" w:rsidP="001A08F9">
      <w:pPr>
        <w:pStyle w:val="Tijeloteksta2"/>
        <w:jc w:val="center"/>
        <w:rPr>
          <w:rFonts w:ascii="Arial" w:hAnsi="Arial" w:cs="Arial"/>
          <w:b/>
          <w:bCs/>
          <w:sz w:val="22"/>
          <w:szCs w:val="22"/>
        </w:rPr>
      </w:pPr>
      <w:r w:rsidRPr="00947F2D">
        <w:rPr>
          <w:rFonts w:ascii="Arial" w:hAnsi="Arial" w:cs="Arial"/>
          <w:b/>
          <w:bCs/>
          <w:sz w:val="22"/>
          <w:szCs w:val="22"/>
        </w:rPr>
        <w:t xml:space="preserve">Članak </w:t>
      </w:r>
      <w:r w:rsidR="00AA221A">
        <w:rPr>
          <w:rFonts w:ascii="Arial" w:hAnsi="Arial" w:cs="Arial"/>
          <w:b/>
          <w:bCs/>
          <w:sz w:val="22"/>
          <w:szCs w:val="22"/>
        </w:rPr>
        <w:t>20</w:t>
      </w:r>
      <w:r w:rsidR="00B868B7" w:rsidRPr="00947F2D">
        <w:rPr>
          <w:rFonts w:ascii="Arial" w:hAnsi="Arial" w:cs="Arial"/>
          <w:b/>
          <w:bCs/>
          <w:sz w:val="22"/>
          <w:szCs w:val="22"/>
        </w:rPr>
        <w:t>.</w:t>
      </w:r>
    </w:p>
    <w:p w14:paraId="7AF757F2" w14:textId="77777777" w:rsidR="00AA221A" w:rsidRPr="00947F2D" w:rsidRDefault="00AA221A" w:rsidP="001A08F9">
      <w:pPr>
        <w:pStyle w:val="Tijeloteksta2"/>
        <w:jc w:val="center"/>
        <w:rPr>
          <w:rFonts w:ascii="Arial" w:hAnsi="Arial" w:cs="Arial"/>
          <w:b/>
          <w:bCs/>
          <w:sz w:val="22"/>
          <w:szCs w:val="22"/>
        </w:rPr>
      </w:pPr>
    </w:p>
    <w:p w14:paraId="1937EA03" w14:textId="77777777" w:rsidR="001A08F9" w:rsidRPr="00947F2D" w:rsidRDefault="001A08F9" w:rsidP="00DE2E3E">
      <w:pPr>
        <w:pStyle w:val="Tijeloteksta2"/>
        <w:ind w:firstLine="720"/>
        <w:jc w:val="both"/>
        <w:rPr>
          <w:rFonts w:ascii="Arial" w:hAnsi="Arial" w:cs="Arial"/>
          <w:sz w:val="22"/>
          <w:szCs w:val="22"/>
        </w:rPr>
      </w:pPr>
      <w:r w:rsidRPr="00947F2D">
        <w:rPr>
          <w:rFonts w:ascii="Arial" w:hAnsi="Arial" w:cs="Arial"/>
          <w:sz w:val="22"/>
          <w:szCs w:val="22"/>
        </w:rPr>
        <w:t xml:space="preserve">Trgovačka društva u vlasništvu odnosno suvlasništvu Općine </w:t>
      </w:r>
      <w:r w:rsidR="0000783C" w:rsidRPr="00947F2D">
        <w:rPr>
          <w:rFonts w:ascii="Arial" w:hAnsi="Arial" w:cs="Arial"/>
          <w:sz w:val="22"/>
          <w:szCs w:val="22"/>
        </w:rPr>
        <w:t xml:space="preserve">dužna </w:t>
      </w:r>
      <w:r w:rsidRPr="00947F2D">
        <w:rPr>
          <w:rFonts w:ascii="Arial" w:hAnsi="Arial" w:cs="Arial"/>
          <w:sz w:val="22"/>
          <w:szCs w:val="22"/>
        </w:rPr>
        <w:t>su Općinskom vijeću podnijeti financijska</w:t>
      </w:r>
      <w:r w:rsidR="00D204E3" w:rsidRPr="00947F2D">
        <w:rPr>
          <w:rFonts w:ascii="Arial" w:hAnsi="Arial" w:cs="Arial"/>
          <w:sz w:val="22"/>
          <w:szCs w:val="22"/>
        </w:rPr>
        <w:t xml:space="preserve"> izvješća u roku od najkasnije 9</w:t>
      </w:r>
      <w:r w:rsidRPr="00947F2D">
        <w:rPr>
          <w:rFonts w:ascii="Arial" w:hAnsi="Arial" w:cs="Arial"/>
          <w:sz w:val="22"/>
          <w:szCs w:val="22"/>
        </w:rPr>
        <w:t xml:space="preserve"> mjeseci nakon isteka poslovne godine. </w:t>
      </w:r>
    </w:p>
    <w:p w14:paraId="11194019" w14:textId="77777777" w:rsidR="008B6DBB" w:rsidRPr="00947F2D" w:rsidRDefault="008B6DBB" w:rsidP="00DE2E3E">
      <w:pPr>
        <w:pStyle w:val="Tijeloteksta2"/>
        <w:ind w:firstLine="720"/>
        <w:jc w:val="both"/>
        <w:rPr>
          <w:rFonts w:ascii="Arial" w:hAnsi="Arial" w:cs="Arial"/>
          <w:sz w:val="22"/>
          <w:szCs w:val="22"/>
        </w:rPr>
      </w:pPr>
      <w:r w:rsidRPr="00947F2D">
        <w:rPr>
          <w:rFonts w:ascii="Arial" w:hAnsi="Arial" w:cs="Arial"/>
          <w:sz w:val="22"/>
          <w:szCs w:val="22"/>
        </w:rPr>
        <w:t xml:space="preserve">Proračunski korisnik Dječji vrtić </w:t>
      </w:r>
      <w:r w:rsidR="00C71C85" w:rsidRPr="00947F2D">
        <w:rPr>
          <w:rFonts w:ascii="Arial" w:hAnsi="Arial" w:cs="Arial"/>
          <w:sz w:val="22"/>
          <w:szCs w:val="22"/>
        </w:rPr>
        <w:t xml:space="preserve">"Morski konjić" - </w:t>
      </w:r>
      <w:proofErr w:type="spellStart"/>
      <w:r w:rsidR="00C71C85" w:rsidRPr="00947F2D">
        <w:rPr>
          <w:rFonts w:ascii="Arial" w:hAnsi="Arial" w:cs="Arial"/>
          <w:sz w:val="22"/>
          <w:szCs w:val="22"/>
        </w:rPr>
        <w:t>Scuola</w:t>
      </w:r>
      <w:proofErr w:type="spellEnd"/>
      <w:r w:rsidR="00C71C85" w:rsidRPr="00947F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1C85" w:rsidRPr="00947F2D">
        <w:rPr>
          <w:rFonts w:ascii="Arial" w:hAnsi="Arial" w:cs="Arial"/>
          <w:sz w:val="22"/>
          <w:szCs w:val="22"/>
        </w:rPr>
        <w:t>materna</w:t>
      </w:r>
      <w:proofErr w:type="spellEnd"/>
      <w:r w:rsidR="00C71C85" w:rsidRPr="00947F2D">
        <w:rPr>
          <w:rFonts w:ascii="Arial" w:hAnsi="Arial" w:cs="Arial"/>
          <w:sz w:val="22"/>
          <w:szCs w:val="22"/>
        </w:rPr>
        <w:t xml:space="preserve"> "</w:t>
      </w:r>
      <w:proofErr w:type="spellStart"/>
      <w:r w:rsidR="00C71C85" w:rsidRPr="00947F2D">
        <w:rPr>
          <w:rFonts w:ascii="Arial" w:hAnsi="Arial" w:cs="Arial"/>
          <w:sz w:val="22"/>
          <w:szCs w:val="22"/>
        </w:rPr>
        <w:t>Cavalluccio</w:t>
      </w:r>
      <w:proofErr w:type="spellEnd"/>
      <w:r w:rsidR="00C71C85" w:rsidRPr="00947F2D">
        <w:rPr>
          <w:rFonts w:ascii="Arial" w:hAnsi="Arial" w:cs="Arial"/>
          <w:sz w:val="22"/>
          <w:szCs w:val="22"/>
        </w:rPr>
        <w:t xml:space="preserve"> marino" dužan je podnijeti </w:t>
      </w:r>
      <w:r w:rsidR="0000783C" w:rsidRPr="00947F2D">
        <w:rPr>
          <w:rFonts w:ascii="Arial" w:hAnsi="Arial" w:cs="Arial"/>
          <w:sz w:val="22"/>
          <w:szCs w:val="22"/>
        </w:rPr>
        <w:t xml:space="preserve">Općinskom vijeću </w:t>
      </w:r>
      <w:r w:rsidR="00C71C85" w:rsidRPr="00947F2D">
        <w:rPr>
          <w:rFonts w:ascii="Arial" w:hAnsi="Arial" w:cs="Arial"/>
          <w:sz w:val="22"/>
          <w:szCs w:val="22"/>
        </w:rPr>
        <w:t>financijska izvješća te izvješća o radu u roku od najkasnije 9 mjeseci nakon isteka poslovne godine.</w:t>
      </w:r>
    </w:p>
    <w:p w14:paraId="10BCABBE" w14:textId="77777777" w:rsidR="0000783C" w:rsidRPr="00947F2D" w:rsidRDefault="0000783C" w:rsidP="00DE2E3E">
      <w:pPr>
        <w:pStyle w:val="Tijeloteksta2"/>
        <w:ind w:firstLine="720"/>
        <w:jc w:val="both"/>
        <w:rPr>
          <w:rFonts w:ascii="Arial" w:hAnsi="Arial" w:cs="Arial"/>
          <w:sz w:val="22"/>
          <w:szCs w:val="22"/>
        </w:rPr>
      </w:pPr>
    </w:p>
    <w:p w14:paraId="31155564" w14:textId="7A6DB509" w:rsidR="0000783C" w:rsidRDefault="00C31F7B" w:rsidP="0000783C">
      <w:pPr>
        <w:pStyle w:val="Tijeloteksta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2</w:t>
      </w:r>
      <w:r w:rsidR="00AA221A">
        <w:rPr>
          <w:rFonts w:ascii="Arial" w:hAnsi="Arial" w:cs="Arial"/>
          <w:b/>
          <w:bCs/>
          <w:sz w:val="22"/>
          <w:szCs w:val="22"/>
        </w:rPr>
        <w:t>1</w:t>
      </w:r>
      <w:r w:rsidR="0000783C" w:rsidRPr="00947F2D">
        <w:rPr>
          <w:rFonts w:ascii="Arial" w:hAnsi="Arial" w:cs="Arial"/>
          <w:b/>
          <w:bCs/>
          <w:sz w:val="22"/>
          <w:szCs w:val="22"/>
        </w:rPr>
        <w:t>.</w:t>
      </w:r>
    </w:p>
    <w:p w14:paraId="5DC72017" w14:textId="77777777" w:rsidR="00AA221A" w:rsidRPr="00947F2D" w:rsidRDefault="00AA221A" w:rsidP="0000783C">
      <w:pPr>
        <w:pStyle w:val="Tijeloteksta2"/>
        <w:jc w:val="center"/>
        <w:rPr>
          <w:rFonts w:ascii="Arial" w:hAnsi="Arial" w:cs="Arial"/>
          <w:b/>
          <w:bCs/>
          <w:sz w:val="22"/>
          <w:szCs w:val="22"/>
        </w:rPr>
      </w:pPr>
    </w:p>
    <w:p w14:paraId="1A79AE1A" w14:textId="77777777" w:rsidR="0000783C" w:rsidRPr="00947F2D" w:rsidRDefault="00D204E3" w:rsidP="0000783C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47F2D">
        <w:rPr>
          <w:rFonts w:ascii="Arial" w:hAnsi="Arial" w:cs="Arial"/>
          <w:sz w:val="22"/>
          <w:szCs w:val="22"/>
          <w:lang w:val="hr-HR"/>
        </w:rPr>
        <w:tab/>
      </w:r>
      <w:r w:rsidR="0000783C" w:rsidRPr="00947F2D">
        <w:rPr>
          <w:rFonts w:ascii="Arial" w:hAnsi="Arial" w:cs="Arial"/>
          <w:sz w:val="22"/>
          <w:szCs w:val="22"/>
          <w:lang w:val="hr-HR"/>
        </w:rPr>
        <w:t>Jedinstveni upravni odjel izrađuje i dostavlja Općinskom načelniku polugodišnji i godišnji izvještaj o izvršenju Proračuna u rokovima propisanim Zakonom o proračunu.</w:t>
      </w:r>
    </w:p>
    <w:p w14:paraId="4918EDF1" w14:textId="77777777" w:rsidR="0000783C" w:rsidRPr="00947F2D" w:rsidRDefault="0000783C" w:rsidP="0000783C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47F2D">
        <w:rPr>
          <w:rFonts w:ascii="Arial" w:hAnsi="Arial" w:cs="Arial"/>
          <w:sz w:val="22"/>
          <w:szCs w:val="22"/>
          <w:lang w:val="hr-HR"/>
        </w:rPr>
        <w:tab/>
        <w:t>Općinski načelnik podnosi polugodišnji i godišnji izvještaj o izvršenju Proračuna Općinskom vijeću u rokovima propisanim Zakonom o proračunu.</w:t>
      </w:r>
    </w:p>
    <w:p w14:paraId="5C6D0FDD" w14:textId="77777777" w:rsidR="0000783C" w:rsidRPr="00947F2D" w:rsidRDefault="0000783C" w:rsidP="0000783C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173F5A28" w14:textId="09629AF5" w:rsidR="0000783C" w:rsidRDefault="00C31F7B" w:rsidP="00ED2AC7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Članak 2</w:t>
      </w:r>
      <w:r w:rsidR="00AA221A">
        <w:rPr>
          <w:rFonts w:ascii="Arial" w:hAnsi="Arial" w:cs="Arial"/>
          <w:b/>
          <w:sz w:val="22"/>
          <w:szCs w:val="22"/>
          <w:lang w:val="hr-HR"/>
        </w:rPr>
        <w:t>2</w:t>
      </w:r>
      <w:r w:rsidR="0000783C" w:rsidRPr="00947F2D">
        <w:rPr>
          <w:rFonts w:ascii="Arial" w:hAnsi="Arial" w:cs="Arial"/>
          <w:b/>
          <w:sz w:val="22"/>
          <w:szCs w:val="22"/>
          <w:lang w:val="hr-HR"/>
        </w:rPr>
        <w:t>.</w:t>
      </w:r>
    </w:p>
    <w:p w14:paraId="26DF5391" w14:textId="77777777" w:rsidR="00AA221A" w:rsidRPr="00947F2D" w:rsidRDefault="00AA221A" w:rsidP="00ED2AC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4727C22" w14:textId="77777777" w:rsidR="0000783C" w:rsidRDefault="0000783C" w:rsidP="0000783C">
      <w:pPr>
        <w:pStyle w:val="Tijeloteksta2"/>
        <w:ind w:firstLine="720"/>
        <w:jc w:val="both"/>
        <w:rPr>
          <w:rFonts w:ascii="Arial" w:hAnsi="Arial" w:cs="Arial"/>
          <w:sz w:val="22"/>
          <w:szCs w:val="22"/>
        </w:rPr>
      </w:pPr>
      <w:r w:rsidRPr="00947F2D">
        <w:rPr>
          <w:rFonts w:ascii="Arial" w:hAnsi="Arial" w:cs="Arial"/>
          <w:sz w:val="22"/>
          <w:szCs w:val="22"/>
        </w:rPr>
        <w:t>Za izvršavanje i planiranje Proračuna u cjelini odgovoran je Općinski načelnik. Iznimno od st.1. ovog članka za ostvarivanje vlastitih i namjenskih prihoda i primitaka korisnika koji se u Proračunu evidentiraju knjižno kao i za njihovo trošenje, odgovorni su čelnici proračunskih korisnika.</w:t>
      </w:r>
    </w:p>
    <w:p w14:paraId="671108C1" w14:textId="22CCFDB3" w:rsidR="00CF0503" w:rsidRDefault="00CF0503" w:rsidP="0000783C">
      <w:pPr>
        <w:pStyle w:val="Tijeloteksta2"/>
        <w:ind w:firstLine="720"/>
        <w:jc w:val="both"/>
        <w:rPr>
          <w:rFonts w:ascii="Arial" w:hAnsi="Arial" w:cs="Arial"/>
          <w:sz w:val="22"/>
          <w:szCs w:val="22"/>
        </w:rPr>
      </w:pPr>
    </w:p>
    <w:p w14:paraId="2D2D7234" w14:textId="77777777" w:rsidR="00AA221A" w:rsidRPr="00947F2D" w:rsidRDefault="00AA221A" w:rsidP="0000783C">
      <w:pPr>
        <w:pStyle w:val="Tijeloteksta2"/>
        <w:ind w:firstLine="720"/>
        <w:jc w:val="both"/>
        <w:rPr>
          <w:rFonts w:ascii="Arial" w:hAnsi="Arial" w:cs="Arial"/>
          <w:sz w:val="22"/>
          <w:szCs w:val="22"/>
        </w:rPr>
      </w:pPr>
    </w:p>
    <w:p w14:paraId="1389BD3E" w14:textId="457DDEAC" w:rsidR="00596B45" w:rsidRPr="00947F2D" w:rsidRDefault="00596B45" w:rsidP="00596B45">
      <w:pPr>
        <w:pStyle w:val="Tijeloteksta2"/>
        <w:rPr>
          <w:rFonts w:ascii="Arial" w:hAnsi="Arial" w:cs="Arial"/>
          <w:b/>
          <w:bCs/>
          <w:sz w:val="22"/>
          <w:szCs w:val="22"/>
        </w:rPr>
      </w:pPr>
      <w:r w:rsidRPr="00947F2D">
        <w:rPr>
          <w:rFonts w:ascii="Arial" w:hAnsi="Arial" w:cs="Arial"/>
          <w:b/>
          <w:bCs/>
          <w:sz w:val="22"/>
          <w:szCs w:val="22"/>
        </w:rPr>
        <w:t xml:space="preserve">V. </w:t>
      </w:r>
      <w:r w:rsidR="00704D02">
        <w:rPr>
          <w:rFonts w:ascii="Arial" w:hAnsi="Arial" w:cs="Arial"/>
          <w:b/>
          <w:bCs/>
          <w:sz w:val="22"/>
          <w:szCs w:val="22"/>
        </w:rPr>
        <w:tab/>
      </w:r>
      <w:r w:rsidRPr="00947F2D">
        <w:rPr>
          <w:rFonts w:ascii="Arial" w:hAnsi="Arial" w:cs="Arial"/>
          <w:b/>
          <w:bCs/>
          <w:sz w:val="22"/>
          <w:szCs w:val="22"/>
        </w:rPr>
        <w:t>ZADUŽIVANJE I DAVANJE JA</w:t>
      </w:r>
      <w:r w:rsidR="00D0556C">
        <w:rPr>
          <w:rFonts w:ascii="Arial" w:hAnsi="Arial" w:cs="Arial"/>
          <w:b/>
          <w:bCs/>
          <w:sz w:val="22"/>
          <w:szCs w:val="22"/>
        </w:rPr>
        <w:t>M</w:t>
      </w:r>
      <w:r w:rsidRPr="00947F2D">
        <w:rPr>
          <w:rFonts w:ascii="Arial" w:hAnsi="Arial" w:cs="Arial"/>
          <w:b/>
          <w:bCs/>
          <w:sz w:val="22"/>
          <w:szCs w:val="22"/>
        </w:rPr>
        <w:t>STAVA</w:t>
      </w:r>
    </w:p>
    <w:p w14:paraId="3F83A726" w14:textId="77777777" w:rsidR="005E04FB" w:rsidRPr="00947F2D" w:rsidRDefault="005E04FB" w:rsidP="00596B45">
      <w:pPr>
        <w:pStyle w:val="Tijeloteksta2"/>
        <w:rPr>
          <w:rFonts w:ascii="Arial" w:hAnsi="Arial" w:cs="Arial"/>
          <w:b/>
          <w:bCs/>
          <w:sz w:val="22"/>
          <w:szCs w:val="22"/>
        </w:rPr>
      </w:pPr>
    </w:p>
    <w:p w14:paraId="38B02ABB" w14:textId="0DB1D9E0" w:rsidR="00596B45" w:rsidRDefault="00C31F7B" w:rsidP="00621201">
      <w:pPr>
        <w:pStyle w:val="Tijeloteksta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2</w:t>
      </w:r>
      <w:r w:rsidR="00AA221A">
        <w:rPr>
          <w:rFonts w:ascii="Arial" w:hAnsi="Arial" w:cs="Arial"/>
          <w:b/>
          <w:bCs/>
          <w:sz w:val="22"/>
          <w:szCs w:val="22"/>
        </w:rPr>
        <w:t>3</w:t>
      </w:r>
      <w:r w:rsidR="00621201" w:rsidRPr="00947F2D">
        <w:rPr>
          <w:rFonts w:ascii="Arial" w:hAnsi="Arial" w:cs="Arial"/>
          <w:b/>
          <w:bCs/>
          <w:sz w:val="22"/>
          <w:szCs w:val="22"/>
        </w:rPr>
        <w:t>.</w:t>
      </w:r>
    </w:p>
    <w:p w14:paraId="7B002F34" w14:textId="77777777" w:rsidR="00AA221A" w:rsidRPr="00947F2D" w:rsidRDefault="00AA221A" w:rsidP="00621201">
      <w:pPr>
        <w:pStyle w:val="Tijeloteksta2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641E2D" w14:textId="77777777" w:rsidR="00596B45" w:rsidRPr="00947F2D" w:rsidRDefault="00596B45" w:rsidP="006F7EA0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47F2D">
        <w:rPr>
          <w:rFonts w:ascii="Arial" w:hAnsi="Arial" w:cs="Arial"/>
          <w:sz w:val="22"/>
          <w:szCs w:val="22"/>
          <w:lang w:val="hr-HR"/>
        </w:rPr>
        <w:tab/>
        <w:t>Općina se može dugoročno zadužiti samo za investiciju koja se financira iz proračuna, a koju potvrdi predstavničko tijelo uz prethodnu suglasnost Vlade.</w:t>
      </w:r>
    </w:p>
    <w:p w14:paraId="70E680CE" w14:textId="77777777" w:rsidR="00596B45" w:rsidRPr="00947F2D" w:rsidRDefault="00596B45" w:rsidP="006F7EA0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47F2D">
        <w:rPr>
          <w:rFonts w:ascii="Arial" w:hAnsi="Arial" w:cs="Arial"/>
          <w:sz w:val="22"/>
          <w:szCs w:val="22"/>
          <w:lang w:val="hr-HR"/>
        </w:rPr>
        <w:tab/>
        <w:t xml:space="preserve">Ugovor o zaduživanju sklapa </w:t>
      </w:r>
      <w:proofErr w:type="spellStart"/>
      <w:r w:rsidR="00EF0937" w:rsidRPr="00947F2D">
        <w:rPr>
          <w:rFonts w:ascii="Arial" w:hAnsi="Arial" w:cs="Arial"/>
          <w:sz w:val="22"/>
          <w:szCs w:val="22"/>
        </w:rPr>
        <w:t>Općinski</w:t>
      </w:r>
      <w:proofErr w:type="spellEnd"/>
      <w:r w:rsidR="00EF0937" w:rsidRPr="00947F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0937" w:rsidRPr="00947F2D">
        <w:rPr>
          <w:rFonts w:ascii="Arial" w:hAnsi="Arial" w:cs="Arial"/>
          <w:sz w:val="22"/>
          <w:szCs w:val="22"/>
        </w:rPr>
        <w:t>načelnik</w:t>
      </w:r>
      <w:proofErr w:type="spellEnd"/>
      <w:r w:rsidRPr="00947F2D">
        <w:rPr>
          <w:rFonts w:ascii="Arial" w:hAnsi="Arial" w:cs="Arial"/>
          <w:sz w:val="22"/>
          <w:szCs w:val="22"/>
          <w:lang w:val="hr-HR"/>
        </w:rPr>
        <w:t xml:space="preserve"> na osnovi donesenog proračuna uz suglasnost Vlade.</w:t>
      </w:r>
    </w:p>
    <w:p w14:paraId="11F93A3A" w14:textId="213B786C" w:rsidR="00AA221A" w:rsidRDefault="00AA221A" w:rsidP="00596B45">
      <w:pPr>
        <w:rPr>
          <w:rFonts w:ascii="Arial" w:hAnsi="Arial" w:cs="Arial"/>
          <w:sz w:val="22"/>
          <w:szCs w:val="22"/>
          <w:lang w:val="hr-HR"/>
        </w:rPr>
      </w:pPr>
    </w:p>
    <w:p w14:paraId="4F678ACF" w14:textId="04063685" w:rsidR="00596B45" w:rsidRDefault="00C31F7B" w:rsidP="00621201">
      <w:pPr>
        <w:pStyle w:val="Tijeloteksta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2</w:t>
      </w:r>
      <w:r w:rsidR="00AA221A">
        <w:rPr>
          <w:rFonts w:ascii="Arial" w:hAnsi="Arial" w:cs="Arial"/>
          <w:b/>
          <w:bCs/>
          <w:sz w:val="22"/>
          <w:szCs w:val="22"/>
        </w:rPr>
        <w:t>4</w:t>
      </w:r>
      <w:r w:rsidR="00596B45" w:rsidRPr="00947F2D">
        <w:rPr>
          <w:rFonts w:ascii="Arial" w:hAnsi="Arial" w:cs="Arial"/>
          <w:b/>
          <w:bCs/>
          <w:sz w:val="22"/>
          <w:szCs w:val="22"/>
        </w:rPr>
        <w:t>.</w:t>
      </w:r>
    </w:p>
    <w:p w14:paraId="7D664DBA" w14:textId="77777777" w:rsidR="00AA221A" w:rsidRPr="00947F2D" w:rsidRDefault="00AA221A" w:rsidP="00621201">
      <w:pPr>
        <w:pStyle w:val="Tijeloteksta2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450981" w14:textId="77777777" w:rsidR="00621201" w:rsidRPr="00947F2D" w:rsidRDefault="00621201" w:rsidP="0062120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iCs/>
          <w:sz w:val="22"/>
          <w:szCs w:val="22"/>
          <w:lang w:val="hr-HR"/>
        </w:rPr>
      </w:pPr>
      <w:r w:rsidRPr="00947F2D">
        <w:rPr>
          <w:rFonts w:ascii="Arial" w:hAnsi="Arial" w:cs="Arial"/>
          <w:bCs/>
          <w:iCs/>
          <w:sz w:val="22"/>
          <w:szCs w:val="22"/>
          <w:lang w:val="hr-HR"/>
        </w:rPr>
        <w:t>Pravna osoba u većinskom izravnom ili neizravnom vlasništvu Općine čiji je osnivač Općina može se dugoročno zadužiti samo za investiciju uz suglasnost</w:t>
      </w:r>
      <w:r w:rsidR="001D1F51" w:rsidRPr="00947F2D">
        <w:rPr>
          <w:rFonts w:ascii="Arial" w:hAnsi="Arial" w:cs="Arial"/>
          <w:bCs/>
          <w:iCs/>
          <w:sz w:val="22"/>
          <w:szCs w:val="22"/>
          <w:lang w:val="hr-HR"/>
        </w:rPr>
        <w:t xml:space="preserve"> i jamstvo</w:t>
      </w:r>
      <w:r w:rsidRPr="00947F2D">
        <w:rPr>
          <w:rFonts w:ascii="Arial" w:hAnsi="Arial" w:cs="Arial"/>
          <w:bCs/>
          <w:iCs/>
          <w:sz w:val="22"/>
          <w:szCs w:val="22"/>
          <w:lang w:val="hr-HR"/>
        </w:rPr>
        <w:t xml:space="preserve"> Općinskog vijeća, sukladno </w:t>
      </w:r>
      <w:r w:rsidR="000464C4" w:rsidRPr="00947F2D">
        <w:rPr>
          <w:rFonts w:ascii="Arial" w:hAnsi="Arial" w:cs="Arial"/>
          <w:bCs/>
          <w:iCs/>
          <w:sz w:val="22"/>
          <w:szCs w:val="22"/>
          <w:lang w:val="hr-HR"/>
        </w:rPr>
        <w:t>važećim propisima.</w:t>
      </w:r>
    </w:p>
    <w:p w14:paraId="3D8A7FB1" w14:textId="77777777" w:rsidR="00621201" w:rsidRDefault="004B4261" w:rsidP="00A10BC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iCs/>
          <w:sz w:val="22"/>
          <w:szCs w:val="22"/>
          <w:lang w:val="hr-HR"/>
        </w:rPr>
      </w:pPr>
      <w:r>
        <w:rPr>
          <w:rFonts w:ascii="Arial" w:hAnsi="Arial" w:cs="Arial"/>
          <w:bCs/>
          <w:iCs/>
          <w:sz w:val="22"/>
          <w:szCs w:val="22"/>
          <w:lang w:val="hr-HR"/>
        </w:rPr>
        <w:t>Općinsko vijeće</w:t>
      </w:r>
      <w:r w:rsidR="00621201" w:rsidRPr="00947F2D">
        <w:rPr>
          <w:rFonts w:ascii="Arial" w:hAnsi="Arial" w:cs="Arial"/>
          <w:bCs/>
          <w:iCs/>
          <w:sz w:val="22"/>
          <w:szCs w:val="22"/>
          <w:lang w:val="hr-HR"/>
        </w:rPr>
        <w:t xml:space="preserve"> može dati jamstvo za ispunjenje obveza pravnoj osobi iz stavka 1. ovog članka sukladno </w:t>
      </w:r>
      <w:r w:rsidR="008606EE" w:rsidRPr="00947F2D">
        <w:rPr>
          <w:rFonts w:ascii="Arial" w:hAnsi="Arial" w:cs="Arial"/>
          <w:bCs/>
          <w:iCs/>
          <w:sz w:val="22"/>
          <w:szCs w:val="22"/>
          <w:lang w:val="hr-HR"/>
        </w:rPr>
        <w:t xml:space="preserve">važećim </w:t>
      </w:r>
      <w:r w:rsidR="00621201" w:rsidRPr="00947F2D">
        <w:rPr>
          <w:rFonts w:ascii="Arial" w:hAnsi="Arial" w:cs="Arial"/>
          <w:bCs/>
          <w:iCs/>
          <w:sz w:val="22"/>
          <w:szCs w:val="22"/>
          <w:lang w:val="hr-HR"/>
        </w:rPr>
        <w:t>propisima. Dana jamstva uključuju se u opseg zaduženja Općine</w:t>
      </w:r>
      <w:r w:rsidR="00621201" w:rsidRPr="00636F8D">
        <w:rPr>
          <w:rFonts w:ascii="Arial" w:hAnsi="Arial" w:cs="Arial"/>
          <w:bCs/>
          <w:iCs/>
          <w:sz w:val="22"/>
          <w:szCs w:val="22"/>
          <w:lang w:val="hr-HR"/>
        </w:rPr>
        <w:t>.</w:t>
      </w:r>
    </w:p>
    <w:p w14:paraId="224377B6" w14:textId="77777777" w:rsidR="00D6024A" w:rsidRPr="00C916B8" w:rsidRDefault="00D6024A" w:rsidP="00A10BC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iCs/>
          <w:color w:val="FF0000"/>
          <w:sz w:val="22"/>
          <w:szCs w:val="22"/>
          <w:highlight w:val="yellow"/>
          <w:lang w:val="hr-HR"/>
        </w:rPr>
      </w:pPr>
    </w:p>
    <w:p w14:paraId="11543E90" w14:textId="28C65848" w:rsidR="00D6024A" w:rsidRDefault="00C31F7B" w:rsidP="002829DB">
      <w:pPr>
        <w:pStyle w:val="Tijeloteksta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2</w:t>
      </w:r>
      <w:r w:rsidR="00AA221A">
        <w:rPr>
          <w:rFonts w:ascii="Arial" w:hAnsi="Arial" w:cs="Arial"/>
          <w:b/>
          <w:bCs/>
          <w:sz w:val="22"/>
          <w:szCs w:val="22"/>
        </w:rPr>
        <w:t>5</w:t>
      </w:r>
      <w:r w:rsidR="00D6024A" w:rsidRPr="00596B45">
        <w:rPr>
          <w:rFonts w:ascii="Arial" w:hAnsi="Arial" w:cs="Arial"/>
          <w:b/>
          <w:bCs/>
          <w:sz w:val="22"/>
          <w:szCs w:val="22"/>
        </w:rPr>
        <w:t>.</w:t>
      </w:r>
    </w:p>
    <w:p w14:paraId="5C358B36" w14:textId="77777777" w:rsidR="00AA221A" w:rsidRPr="00596B45" w:rsidRDefault="00AA221A" w:rsidP="002829DB">
      <w:pPr>
        <w:pStyle w:val="Tijeloteksta2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67F0CBB0" w14:textId="4186C8B6" w:rsidR="00440D93" w:rsidRPr="00596B45" w:rsidRDefault="00A8559F" w:rsidP="0009591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iCs/>
          <w:sz w:val="22"/>
          <w:szCs w:val="22"/>
          <w:lang w:val="hr-HR"/>
        </w:rPr>
      </w:pPr>
      <w:r w:rsidRPr="00C63EC1">
        <w:rPr>
          <w:rFonts w:ascii="Arial" w:hAnsi="Arial" w:cs="Arial"/>
          <w:bCs/>
          <w:iCs/>
          <w:sz w:val="22"/>
          <w:szCs w:val="22"/>
          <w:lang w:val="hr-HR"/>
        </w:rPr>
        <w:t xml:space="preserve">Stanje zaduženja </w:t>
      </w:r>
      <w:r w:rsidR="00596B45" w:rsidRPr="00C63EC1">
        <w:rPr>
          <w:rFonts w:ascii="Arial" w:hAnsi="Arial" w:cs="Arial"/>
          <w:bCs/>
          <w:iCs/>
          <w:sz w:val="22"/>
          <w:szCs w:val="22"/>
          <w:lang w:val="hr-HR"/>
        </w:rPr>
        <w:t xml:space="preserve">Općine </w:t>
      </w:r>
      <w:r w:rsidR="007E7817" w:rsidRPr="00C63EC1">
        <w:rPr>
          <w:rFonts w:ascii="Arial" w:hAnsi="Arial" w:cs="Arial"/>
          <w:bCs/>
          <w:iCs/>
          <w:sz w:val="22"/>
          <w:szCs w:val="22"/>
          <w:lang w:val="hr-HR"/>
        </w:rPr>
        <w:t xml:space="preserve">je </w:t>
      </w:r>
      <w:r w:rsidR="00A8665F">
        <w:rPr>
          <w:rFonts w:ascii="Arial" w:hAnsi="Arial" w:cs="Arial"/>
          <w:bCs/>
          <w:iCs/>
          <w:sz w:val="22"/>
          <w:szCs w:val="22"/>
          <w:lang w:val="hr-HR"/>
        </w:rPr>
        <w:t>2.750.000</w:t>
      </w:r>
      <w:r w:rsidR="00B21A46" w:rsidRPr="00C63EC1">
        <w:rPr>
          <w:rFonts w:ascii="Arial" w:hAnsi="Arial" w:cs="Arial"/>
          <w:bCs/>
          <w:iCs/>
          <w:sz w:val="22"/>
          <w:szCs w:val="22"/>
          <w:lang w:val="hr-HR"/>
        </w:rPr>
        <w:t>,00</w:t>
      </w:r>
      <w:r w:rsidR="00703F91" w:rsidRPr="00C63EC1">
        <w:rPr>
          <w:rFonts w:ascii="Arial" w:hAnsi="Arial" w:cs="Arial"/>
          <w:bCs/>
          <w:iCs/>
          <w:sz w:val="22"/>
          <w:szCs w:val="22"/>
          <w:lang w:val="hr-HR"/>
        </w:rPr>
        <w:t xml:space="preserve"> eura, a o</w:t>
      </w:r>
      <w:r w:rsidR="007E7817" w:rsidRPr="00C63EC1">
        <w:rPr>
          <w:rFonts w:ascii="Arial" w:hAnsi="Arial" w:cs="Arial"/>
          <w:bCs/>
          <w:iCs/>
          <w:sz w:val="22"/>
          <w:szCs w:val="22"/>
          <w:lang w:val="hr-HR"/>
        </w:rPr>
        <w:t xml:space="preserve">čekivani iznos ukupnog duga </w:t>
      </w:r>
      <w:r w:rsidR="00864FDF" w:rsidRPr="00C63EC1">
        <w:rPr>
          <w:rFonts w:ascii="Arial" w:hAnsi="Arial" w:cs="Arial"/>
          <w:bCs/>
          <w:iCs/>
          <w:sz w:val="22"/>
          <w:szCs w:val="22"/>
          <w:lang w:val="hr-HR"/>
        </w:rPr>
        <w:t>na kraju proračunske godine</w:t>
      </w:r>
      <w:r w:rsidR="00440D93" w:rsidRPr="00C63EC1">
        <w:rPr>
          <w:rFonts w:ascii="Arial" w:hAnsi="Arial" w:cs="Arial"/>
          <w:bCs/>
          <w:iCs/>
          <w:sz w:val="22"/>
          <w:szCs w:val="22"/>
          <w:lang w:val="hr-HR"/>
        </w:rPr>
        <w:t xml:space="preserve"> </w:t>
      </w:r>
      <w:r w:rsidR="00596B45" w:rsidRPr="00C63EC1">
        <w:rPr>
          <w:rFonts w:ascii="Arial" w:hAnsi="Arial" w:cs="Arial"/>
          <w:bCs/>
          <w:iCs/>
          <w:sz w:val="22"/>
          <w:szCs w:val="22"/>
          <w:lang w:val="hr-HR"/>
        </w:rPr>
        <w:t>s osnova zaduživanj</w:t>
      </w:r>
      <w:r w:rsidR="0000783C" w:rsidRPr="00C63EC1">
        <w:rPr>
          <w:rFonts w:ascii="Arial" w:hAnsi="Arial" w:cs="Arial"/>
          <w:bCs/>
          <w:iCs/>
          <w:sz w:val="22"/>
          <w:szCs w:val="22"/>
          <w:lang w:val="hr-HR"/>
        </w:rPr>
        <w:t xml:space="preserve">a i danih jamstava iznosi </w:t>
      </w:r>
      <w:r w:rsidR="00A8665F">
        <w:rPr>
          <w:rFonts w:ascii="Arial" w:hAnsi="Arial" w:cs="Arial"/>
          <w:bCs/>
          <w:iCs/>
          <w:sz w:val="22"/>
          <w:szCs w:val="22"/>
          <w:lang w:val="hr-HR"/>
        </w:rPr>
        <w:t>2.350.000</w:t>
      </w:r>
      <w:r w:rsidR="00B21A46" w:rsidRPr="00C63EC1">
        <w:rPr>
          <w:rFonts w:ascii="Arial" w:hAnsi="Arial" w:cs="Arial"/>
          <w:bCs/>
          <w:iCs/>
          <w:sz w:val="22"/>
          <w:szCs w:val="22"/>
          <w:lang w:val="hr-HR"/>
        </w:rPr>
        <w:t>,00</w:t>
      </w:r>
      <w:r w:rsidR="00596B45" w:rsidRPr="00C63EC1">
        <w:rPr>
          <w:rFonts w:ascii="Arial" w:hAnsi="Arial" w:cs="Arial"/>
          <w:bCs/>
          <w:iCs/>
          <w:sz w:val="22"/>
          <w:szCs w:val="22"/>
          <w:lang w:val="hr-HR"/>
        </w:rPr>
        <w:t xml:space="preserve"> </w:t>
      </w:r>
      <w:r w:rsidR="00703F91" w:rsidRPr="00C63EC1">
        <w:rPr>
          <w:rFonts w:ascii="Arial" w:hAnsi="Arial" w:cs="Arial"/>
          <w:bCs/>
          <w:iCs/>
          <w:sz w:val="22"/>
          <w:szCs w:val="22"/>
          <w:lang w:val="hr-HR"/>
        </w:rPr>
        <w:t>eur</w:t>
      </w:r>
      <w:r w:rsidR="00596B45" w:rsidRPr="00C63EC1">
        <w:rPr>
          <w:rFonts w:ascii="Arial" w:hAnsi="Arial" w:cs="Arial"/>
          <w:bCs/>
          <w:iCs/>
          <w:sz w:val="22"/>
          <w:szCs w:val="22"/>
          <w:lang w:val="hr-HR"/>
        </w:rPr>
        <w:t>a.</w:t>
      </w:r>
    </w:p>
    <w:p w14:paraId="1BC313AE" w14:textId="77777777" w:rsidR="00621201" w:rsidRDefault="00621201" w:rsidP="001A08F9">
      <w:pPr>
        <w:pStyle w:val="Tijeloteksta2"/>
        <w:jc w:val="center"/>
        <w:rPr>
          <w:rFonts w:ascii="Arial" w:hAnsi="Arial" w:cs="Arial"/>
          <w:b/>
          <w:bCs/>
          <w:sz w:val="22"/>
          <w:szCs w:val="22"/>
        </w:rPr>
      </w:pPr>
    </w:p>
    <w:p w14:paraId="25D6AD8A" w14:textId="77777777" w:rsidR="0000783C" w:rsidRDefault="0000783C" w:rsidP="0000783C">
      <w:pPr>
        <w:pStyle w:val="Tijeloteksta2"/>
        <w:rPr>
          <w:rFonts w:ascii="Arial" w:hAnsi="Arial" w:cs="Arial"/>
          <w:b/>
          <w:bCs/>
          <w:sz w:val="22"/>
          <w:szCs w:val="22"/>
        </w:rPr>
      </w:pPr>
    </w:p>
    <w:p w14:paraId="37CC4ADE" w14:textId="08D4420E" w:rsidR="0000783C" w:rsidRDefault="0000783C" w:rsidP="0000783C">
      <w:pPr>
        <w:pStyle w:val="Tijeloteksta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895F94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.  </w:t>
      </w:r>
      <w:r w:rsidR="00704D02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NADZOR</w:t>
      </w:r>
    </w:p>
    <w:p w14:paraId="2C877FA2" w14:textId="77777777" w:rsidR="005E04FB" w:rsidRPr="00C71C85" w:rsidRDefault="005E04FB" w:rsidP="0000783C">
      <w:pPr>
        <w:pStyle w:val="Tijeloteksta2"/>
        <w:rPr>
          <w:rFonts w:ascii="Arial" w:hAnsi="Arial" w:cs="Arial"/>
          <w:b/>
          <w:bCs/>
          <w:sz w:val="22"/>
          <w:szCs w:val="22"/>
        </w:rPr>
      </w:pPr>
    </w:p>
    <w:p w14:paraId="65383CA5" w14:textId="297F522A" w:rsidR="001A08F9" w:rsidRDefault="001A08F9" w:rsidP="001A08F9">
      <w:pPr>
        <w:pStyle w:val="Tijeloteksta2"/>
        <w:jc w:val="center"/>
        <w:rPr>
          <w:rFonts w:ascii="Arial" w:hAnsi="Arial" w:cs="Arial"/>
          <w:b/>
          <w:bCs/>
          <w:sz w:val="22"/>
          <w:szCs w:val="22"/>
        </w:rPr>
      </w:pPr>
      <w:r w:rsidRPr="00C71C85">
        <w:rPr>
          <w:rFonts w:ascii="Arial" w:hAnsi="Arial" w:cs="Arial"/>
          <w:b/>
          <w:bCs/>
          <w:sz w:val="22"/>
          <w:szCs w:val="22"/>
        </w:rPr>
        <w:t xml:space="preserve">Članak </w:t>
      </w:r>
      <w:r w:rsidR="00D6024A" w:rsidRPr="00C71C85">
        <w:rPr>
          <w:rFonts w:ascii="Arial" w:hAnsi="Arial" w:cs="Arial"/>
          <w:b/>
          <w:bCs/>
          <w:sz w:val="22"/>
          <w:szCs w:val="22"/>
        </w:rPr>
        <w:t>2</w:t>
      </w:r>
      <w:r w:rsidR="00AA221A">
        <w:rPr>
          <w:rFonts w:ascii="Arial" w:hAnsi="Arial" w:cs="Arial"/>
          <w:b/>
          <w:bCs/>
          <w:sz w:val="22"/>
          <w:szCs w:val="22"/>
        </w:rPr>
        <w:t>6</w:t>
      </w:r>
      <w:r w:rsidRPr="00C71C85">
        <w:rPr>
          <w:rFonts w:ascii="Arial" w:hAnsi="Arial" w:cs="Arial"/>
          <w:b/>
          <w:bCs/>
          <w:sz w:val="22"/>
          <w:szCs w:val="22"/>
        </w:rPr>
        <w:t>.</w:t>
      </w:r>
    </w:p>
    <w:p w14:paraId="147FD03B" w14:textId="77777777" w:rsidR="00AA221A" w:rsidRPr="00C71C85" w:rsidRDefault="00AA221A" w:rsidP="001A08F9">
      <w:pPr>
        <w:pStyle w:val="Tijeloteksta2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7B7B21" w14:textId="77777777" w:rsidR="001A08F9" w:rsidRPr="00C71C85" w:rsidRDefault="001A08F9" w:rsidP="001A08F9">
      <w:pPr>
        <w:pStyle w:val="Tijeloteksta2"/>
        <w:jc w:val="both"/>
        <w:rPr>
          <w:rFonts w:ascii="Arial" w:hAnsi="Arial" w:cs="Arial"/>
          <w:sz w:val="22"/>
          <w:szCs w:val="22"/>
        </w:rPr>
      </w:pPr>
      <w:r w:rsidRPr="00C71C85">
        <w:rPr>
          <w:rFonts w:ascii="Arial" w:hAnsi="Arial" w:cs="Arial"/>
          <w:sz w:val="22"/>
          <w:szCs w:val="22"/>
        </w:rPr>
        <w:t xml:space="preserve"> </w:t>
      </w:r>
      <w:r w:rsidRPr="00C71C85">
        <w:rPr>
          <w:rFonts w:ascii="Arial" w:hAnsi="Arial" w:cs="Arial"/>
          <w:sz w:val="22"/>
          <w:szCs w:val="22"/>
        </w:rPr>
        <w:tab/>
        <w:t xml:space="preserve">Jedinstveni upravni odjel Općine ima pravo nadzora nad financijskim, materijalnim i računovodstvenim poslovanjem </w:t>
      </w:r>
      <w:r w:rsidR="00D204E3">
        <w:rPr>
          <w:rFonts w:ascii="Arial" w:hAnsi="Arial" w:cs="Arial"/>
          <w:sz w:val="22"/>
          <w:szCs w:val="22"/>
        </w:rPr>
        <w:t>korisnika te</w:t>
      </w:r>
      <w:r w:rsidRPr="00C71C85">
        <w:rPr>
          <w:rFonts w:ascii="Arial" w:hAnsi="Arial" w:cs="Arial"/>
          <w:sz w:val="22"/>
          <w:szCs w:val="22"/>
        </w:rPr>
        <w:t xml:space="preserve"> nad zakonitošću i </w:t>
      </w:r>
      <w:r w:rsidR="00D204E3">
        <w:rPr>
          <w:rFonts w:ascii="Arial" w:hAnsi="Arial" w:cs="Arial"/>
          <w:sz w:val="22"/>
          <w:szCs w:val="22"/>
        </w:rPr>
        <w:t>svrsishodnom</w:t>
      </w:r>
      <w:r w:rsidRPr="00C71C85">
        <w:rPr>
          <w:rFonts w:ascii="Arial" w:hAnsi="Arial" w:cs="Arial"/>
          <w:sz w:val="22"/>
          <w:szCs w:val="22"/>
        </w:rPr>
        <w:t xml:space="preserve"> uporabom proračunskih sredstava.</w:t>
      </w:r>
    </w:p>
    <w:p w14:paraId="512F7E20" w14:textId="77777777" w:rsidR="001A08F9" w:rsidRPr="00C71C85" w:rsidRDefault="001A08F9" w:rsidP="001A08F9">
      <w:pPr>
        <w:pStyle w:val="Tijeloteksta2"/>
        <w:ind w:firstLine="720"/>
        <w:jc w:val="both"/>
        <w:rPr>
          <w:rFonts w:ascii="Arial" w:hAnsi="Arial" w:cs="Arial"/>
          <w:sz w:val="22"/>
          <w:szCs w:val="22"/>
        </w:rPr>
      </w:pPr>
      <w:r w:rsidRPr="00C71C85">
        <w:rPr>
          <w:rFonts w:ascii="Arial" w:hAnsi="Arial" w:cs="Arial"/>
          <w:sz w:val="22"/>
          <w:szCs w:val="22"/>
        </w:rPr>
        <w:t xml:space="preserve">Svi </w:t>
      </w:r>
      <w:r w:rsidR="00751A64" w:rsidRPr="00C71C85">
        <w:rPr>
          <w:rFonts w:ascii="Arial" w:hAnsi="Arial" w:cs="Arial"/>
          <w:sz w:val="22"/>
          <w:szCs w:val="22"/>
        </w:rPr>
        <w:t>korisnici proračuna</w:t>
      </w:r>
      <w:r w:rsidRPr="00C71C85">
        <w:rPr>
          <w:rFonts w:ascii="Arial" w:hAnsi="Arial" w:cs="Arial"/>
          <w:sz w:val="22"/>
          <w:szCs w:val="22"/>
        </w:rPr>
        <w:t xml:space="preserve"> obvezni su dati Jedinstvenom upravnom odjelu Općine sve potrebne podatke, isprave i izvješća koja se od njih zatraže.</w:t>
      </w:r>
    </w:p>
    <w:p w14:paraId="26066300" w14:textId="77777777" w:rsidR="001A08F9" w:rsidRPr="00C71C85" w:rsidRDefault="008606EE" w:rsidP="001A08F9">
      <w:pPr>
        <w:pStyle w:val="Tijeloteksta2"/>
        <w:ind w:firstLine="720"/>
        <w:jc w:val="both"/>
        <w:rPr>
          <w:rFonts w:ascii="Arial" w:hAnsi="Arial" w:cs="Arial"/>
          <w:sz w:val="22"/>
          <w:szCs w:val="22"/>
        </w:rPr>
      </w:pPr>
      <w:r w:rsidRPr="00C71C85">
        <w:rPr>
          <w:rFonts w:ascii="Arial" w:hAnsi="Arial" w:cs="Arial"/>
          <w:sz w:val="22"/>
          <w:szCs w:val="22"/>
        </w:rPr>
        <w:t>Ukoliko</w:t>
      </w:r>
      <w:r w:rsidR="001A08F9" w:rsidRPr="00C71C85">
        <w:rPr>
          <w:rFonts w:ascii="Arial" w:hAnsi="Arial" w:cs="Arial"/>
          <w:sz w:val="22"/>
          <w:szCs w:val="22"/>
        </w:rPr>
        <w:t xml:space="preserve"> se prilikom vršenja proračunskog nadzora utvrdi da su sredstva upotrijebljena protivno Proračun</w:t>
      </w:r>
      <w:r w:rsidR="00BB1244" w:rsidRPr="00C71C85">
        <w:rPr>
          <w:rFonts w:ascii="Arial" w:hAnsi="Arial" w:cs="Arial"/>
          <w:sz w:val="22"/>
          <w:szCs w:val="22"/>
        </w:rPr>
        <w:t>u</w:t>
      </w:r>
      <w:r w:rsidR="001D1F51" w:rsidRPr="00C71C85">
        <w:rPr>
          <w:rFonts w:ascii="Arial" w:hAnsi="Arial" w:cs="Arial"/>
          <w:sz w:val="22"/>
          <w:szCs w:val="22"/>
        </w:rPr>
        <w:t>, zakonskim i podzakonskim propisima</w:t>
      </w:r>
      <w:r w:rsidR="00BB1244" w:rsidRPr="00C71C85">
        <w:rPr>
          <w:rFonts w:ascii="Arial" w:hAnsi="Arial" w:cs="Arial"/>
          <w:sz w:val="22"/>
          <w:szCs w:val="22"/>
        </w:rPr>
        <w:t>, izvijestiti će se Općinski načelnik</w:t>
      </w:r>
      <w:r w:rsidR="001A08F9" w:rsidRPr="00C71C85">
        <w:rPr>
          <w:rFonts w:ascii="Arial" w:hAnsi="Arial" w:cs="Arial"/>
          <w:sz w:val="22"/>
          <w:szCs w:val="22"/>
        </w:rPr>
        <w:t xml:space="preserve"> i poduzeti mjere da se nadoknade tako utrošena sredstva ili će se privremeno obustaviti isplata sredstava na stavki s kojih su sredstva bila nenamjenski trošena.</w:t>
      </w:r>
    </w:p>
    <w:p w14:paraId="5E10B484" w14:textId="77777777" w:rsidR="00C71C85" w:rsidRDefault="00C71C85" w:rsidP="001A08F9">
      <w:pPr>
        <w:pStyle w:val="Tijeloteksta2"/>
        <w:ind w:firstLine="720"/>
        <w:jc w:val="both"/>
        <w:rPr>
          <w:rFonts w:ascii="Arial" w:hAnsi="Arial" w:cs="Arial"/>
          <w:color w:val="FF0000"/>
          <w:sz w:val="22"/>
          <w:szCs w:val="22"/>
        </w:rPr>
      </w:pPr>
    </w:p>
    <w:p w14:paraId="41EA0AAA" w14:textId="77777777" w:rsidR="00C41715" w:rsidRPr="00C71C85" w:rsidRDefault="00C41715" w:rsidP="001A08F9">
      <w:pPr>
        <w:pStyle w:val="Tijeloteksta2"/>
        <w:ind w:firstLine="720"/>
        <w:jc w:val="both"/>
        <w:rPr>
          <w:rFonts w:ascii="Arial" w:hAnsi="Arial" w:cs="Arial"/>
          <w:sz w:val="22"/>
          <w:szCs w:val="22"/>
        </w:rPr>
      </w:pPr>
    </w:p>
    <w:p w14:paraId="4AA7E603" w14:textId="77777777" w:rsidR="001A08F9" w:rsidRPr="001D313B" w:rsidRDefault="00ED2AC7" w:rsidP="001A08F9">
      <w:pPr>
        <w:pStyle w:val="Tijeloteksta2"/>
        <w:jc w:val="both"/>
        <w:rPr>
          <w:rFonts w:ascii="Arial" w:hAnsi="Arial" w:cs="Arial"/>
          <w:b/>
          <w:sz w:val="22"/>
          <w:szCs w:val="22"/>
        </w:rPr>
      </w:pPr>
      <w:r w:rsidRPr="001D313B">
        <w:rPr>
          <w:rFonts w:ascii="Arial" w:hAnsi="Arial" w:cs="Arial"/>
          <w:b/>
          <w:sz w:val="22"/>
          <w:szCs w:val="22"/>
        </w:rPr>
        <w:t xml:space="preserve">VI. </w:t>
      </w:r>
      <w:r w:rsidR="001A08F9" w:rsidRPr="001D313B">
        <w:rPr>
          <w:rFonts w:ascii="Arial" w:hAnsi="Arial" w:cs="Arial"/>
          <w:b/>
          <w:sz w:val="22"/>
          <w:szCs w:val="22"/>
        </w:rPr>
        <w:t xml:space="preserve"> </w:t>
      </w:r>
      <w:r w:rsidR="00704D02">
        <w:rPr>
          <w:rFonts w:ascii="Arial" w:hAnsi="Arial" w:cs="Arial"/>
          <w:b/>
          <w:sz w:val="22"/>
          <w:szCs w:val="22"/>
        </w:rPr>
        <w:tab/>
      </w:r>
      <w:r w:rsidR="001D313B" w:rsidRPr="001D313B">
        <w:rPr>
          <w:rFonts w:ascii="Arial" w:hAnsi="Arial" w:cs="Arial"/>
          <w:b/>
          <w:sz w:val="22"/>
          <w:szCs w:val="22"/>
        </w:rPr>
        <w:t>PRIJELAZNE I ZAVRŠNE ODREDBE</w:t>
      </w:r>
    </w:p>
    <w:p w14:paraId="14F74DBF" w14:textId="77777777" w:rsidR="001D313B" w:rsidRPr="00C71C85" w:rsidRDefault="001D313B" w:rsidP="001A08F9">
      <w:pPr>
        <w:pStyle w:val="Tijeloteksta2"/>
        <w:jc w:val="both"/>
        <w:rPr>
          <w:rFonts w:ascii="Arial" w:hAnsi="Arial" w:cs="Arial"/>
          <w:sz w:val="22"/>
          <w:szCs w:val="22"/>
        </w:rPr>
      </w:pPr>
    </w:p>
    <w:p w14:paraId="6E6E6569" w14:textId="1E425B8D" w:rsidR="001A08F9" w:rsidRDefault="001A08F9" w:rsidP="005F5E63">
      <w:pPr>
        <w:pStyle w:val="Tijeloteksta2"/>
        <w:ind w:left="-360" w:firstLine="360"/>
        <w:jc w:val="center"/>
        <w:rPr>
          <w:rFonts w:ascii="Arial" w:hAnsi="Arial" w:cs="Arial"/>
          <w:b/>
          <w:bCs/>
          <w:sz w:val="22"/>
          <w:szCs w:val="22"/>
        </w:rPr>
      </w:pPr>
      <w:r w:rsidRPr="00C71C85">
        <w:rPr>
          <w:rFonts w:ascii="Arial" w:hAnsi="Arial" w:cs="Arial"/>
          <w:b/>
          <w:bCs/>
          <w:sz w:val="22"/>
          <w:szCs w:val="22"/>
        </w:rPr>
        <w:t xml:space="preserve">Članak </w:t>
      </w:r>
      <w:r w:rsidR="00B868B7" w:rsidRPr="00C71C85">
        <w:rPr>
          <w:rFonts w:ascii="Arial" w:hAnsi="Arial" w:cs="Arial"/>
          <w:b/>
          <w:bCs/>
          <w:sz w:val="22"/>
          <w:szCs w:val="22"/>
        </w:rPr>
        <w:t>2</w:t>
      </w:r>
      <w:r w:rsidR="00AA221A">
        <w:rPr>
          <w:rFonts w:ascii="Arial" w:hAnsi="Arial" w:cs="Arial"/>
          <w:b/>
          <w:bCs/>
          <w:sz w:val="22"/>
          <w:szCs w:val="22"/>
        </w:rPr>
        <w:t>7</w:t>
      </w:r>
      <w:r w:rsidR="005F5E63" w:rsidRPr="00C71C85">
        <w:rPr>
          <w:rFonts w:ascii="Arial" w:hAnsi="Arial" w:cs="Arial"/>
          <w:b/>
          <w:bCs/>
          <w:sz w:val="22"/>
          <w:szCs w:val="22"/>
        </w:rPr>
        <w:t>.</w:t>
      </w:r>
    </w:p>
    <w:p w14:paraId="72BEF514" w14:textId="77777777" w:rsidR="00AA221A" w:rsidRPr="00C71C85" w:rsidRDefault="00AA221A" w:rsidP="005F5E63">
      <w:pPr>
        <w:pStyle w:val="Tijeloteksta2"/>
        <w:ind w:left="-360" w:firstLine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3562DC" w14:textId="166A77EC" w:rsidR="003B6C28" w:rsidRPr="00C71C85" w:rsidRDefault="001A08F9" w:rsidP="006F7EA0">
      <w:pPr>
        <w:jc w:val="both"/>
        <w:rPr>
          <w:rFonts w:ascii="Arial" w:hAnsi="Arial" w:cs="Arial"/>
          <w:sz w:val="22"/>
          <w:szCs w:val="22"/>
          <w:lang w:val="hr-HR"/>
        </w:rPr>
      </w:pPr>
      <w:r w:rsidRPr="00C71C85">
        <w:rPr>
          <w:rFonts w:ascii="Arial" w:hAnsi="Arial" w:cs="Arial"/>
          <w:sz w:val="22"/>
          <w:szCs w:val="22"/>
          <w:lang w:val="hr-HR"/>
        </w:rPr>
        <w:tab/>
        <w:t>Ova Odluka stupa na snagu</w:t>
      </w:r>
      <w:r w:rsidR="005F5E63" w:rsidRPr="00C71C85">
        <w:rPr>
          <w:rFonts w:ascii="Arial" w:hAnsi="Arial" w:cs="Arial"/>
          <w:sz w:val="22"/>
          <w:szCs w:val="22"/>
          <w:lang w:val="hr-HR"/>
        </w:rPr>
        <w:t xml:space="preserve"> osmog dana nakon objave u “Službenom glasniku Općine Tar-Vabriga-</w:t>
      </w:r>
      <w:proofErr w:type="spellStart"/>
      <w:r w:rsidR="005F5E63" w:rsidRPr="00C71C85">
        <w:rPr>
          <w:rFonts w:ascii="Arial" w:hAnsi="Arial" w:cs="Arial"/>
          <w:sz w:val="22"/>
          <w:szCs w:val="22"/>
          <w:lang w:val="hr-HR"/>
        </w:rPr>
        <w:t>Torre</w:t>
      </w:r>
      <w:proofErr w:type="spellEnd"/>
      <w:r w:rsidR="005F5E63" w:rsidRPr="00C71C85">
        <w:rPr>
          <w:rFonts w:ascii="Arial" w:hAnsi="Arial" w:cs="Arial"/>
          <w:sz w:val="22"/>
          <w:szCs w:val="22"/>
          <w:lang w:val="hr-HR"/>
        </w:rPr>
        <w:t>-</w:t>
      </w:r>
      <w:proofErr w:type="spellStart"/>
      <w:r w:rsidR="005F5E63" w:rsidRPr="00C71C85">
        <w:rPr>
          <w:rFonts w:ascii="Arial" w:hAnsi="Arial" w:cs="Arial"/>
          <w:sz w:val="22"/>
          <w:szCs w:val="22"/>
          <w:lang w:val="hr-HR"/>
        </w:rPr>
        <w:t>Abrega</w:t>
      </w:r>
      <w:proofErr w:type="spellEnd"/>
      <w:r w:rsidR="005F5E63" w:rsidRPr="00C71C85">
        <w:rPr>
          <w:rFonts w:ascii="Arial" w:hAnsi="Arial" w:cs="Arial"/>
          <w:sz w:val="22"/>
          <w:szCs w:val="22"/>
          <w:lang w:val="hr-HR"/>
        </w:rPr>
        <w:t>”</w:t>
      </w:r>
      <w:r w:rsidR="00DE2E3E" w:rsidRPr="00C71C85">
        <w:rPr>
          <w:rFonts w:ascii="Arial" w:hAnsi="Arial" w:cs="Arial"/>
          <w:sz w:val="22"/>
          <w:szCs w:val="22"/>
          <w:lang w:val="hr-HR"/>
        </w:rPr>
        <w:t>,</w:t>
      </w:r>
      <w:r w:rsidR="005F5E63" w:rsidRPr="00C71C85">
        <w:rPr>
          <w:rFonts w:ascii="Arial" w:hAnsi="Arial" w:cs="Arial"/>
          <w:sz w:val="22"/>
          <w:szCs w:val="22"/>
          <w:lang w:val="hr-HR"/>
        </w:rPr>
        <w:t xml:space="preserve"> a pr</w:t>
      </w:r>
      <w:r w:rsidR="00BB1244" w:rsidRPr="00C71C85">
        <w:rPr>
          <w:rFonts w:ascii="Arial" w:hAnsi="Arial" w:cs="Arial"/>
          <w:sz w:val="22"/>
          <w:szCs w:val="22"/>
          <w:lang w:val="hr-HR"/>
        </w:rPr>
        <w:t>imjenjuje se od 01.</w:t>
      </w:r>
      <w:r w:rsidR="00636DC9">
        <w:rPr>
          <w:rFonts w:ascii="Arial" w:hAnsi="Arial" w:cs="Arial"/>
          <w:sz w:val="22"/>
          <w:szCs w:val="22"/>
          <w:lang w:val="hr-HR"/>
        </w:rPr>
        <w:t xml:space="preserve"> siječnja 202</w:t>
      </w:r>
      <w:r w:rsidR="007B0982">
        <w:rPr>
          <w:rFonts w:ascii="Arial" w:hAnsi="Arial" w:cs="Arial"/>
          <w:sz w:val="22"/>
          <w:szCs w:val="22"/>
          <w:lang w:val="hr-HR"/>
        </w:rPr>
        <w:t>5</w:t>
      </w:r>
      <w:r w:rsidR="005F5E63" w:rsidRPr="00C71C85">
        <w:rPr>
          <w:rFonts w:ascii="Arial" w:hAnsi="Arial" w:cs="Arial"/>
          <w:sz w:val="22"/>
          <w:szCs w:val="22"/>
          <w:lang w:val="hr-HR"/>
        </w:rPr>
        <w:t xml:space="preserve">. godine. </w:t>
      </w:r>
      <w:r w:rsidR="00DE2E3E" w:rsidRPr="00C71C85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471E532F" w14:textId="77777777" w:rsidR="001A08F9" w:rsidRPr="00C71C85" w:rsidRDefault="005F5E63" w:rsidP="001A08F9">
      <w:pPr>
        <w:rPr>
          <w:rFonts w:ascii="Arial" w:hAnsi="Arial" w:cs="Arial"/>
          <w:sz w:val="22"/>
          <w:szCs w:val="22"/>
          <w:lang w:val="hr-HR"/>
        </w:rPr>
      </w:pPr>
      <w:r w:rsidRPr="00C71C85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716A13EE" w14:textId="492D9B17" w:rsidR="00CB3DB9" w:rsidRPr="00226DB9" w:rsidRDefault="00C43FB1" w:rsidP="00CB3DB9">
      <w:pPr>
        <w:rPr>
          <w:rFonts w:ascii="Arial" w:hAnsi="Arial" w:cs="Arial"/>
          <w:sz w:val="22"/>
          <w:szCs w:val="22"/>
        </w:rPr>
      </w:pPr>
      <w:r w:rsidRPr="00226DB9">
        <w:rPr>
          <w:rFonts w:ascii="Arial" w:hAnsi="Arial" w:cs="Arial"/>
          <w:sz w:val="22"/>
          <w:szCs w:val="22"/>
        </w:rPr>
        <w:t xml:space="preserve">KLASA: </w:t>
      </w:r>
      <w:r w:rsidR="00703F91">
        <w:rPr>
          <w:rFonts w:ascii="Arial" w:hAnsi="Arial" w:cs="Arial"/>
          <w:sz w:val="22"/>
          <w:szCs w:val="22"/>
        </w:rPr>
        <w:t>400-01/2</w:t>
      </w:r>
      <w:r w:rsidR="00A8665F">
        <w:rPr>
          <w:rFonts w:ascii="Arial" w:hAnsi="Arial" w:cs="Arial"/>
          <w:sz w:val="22"/>
          <w:szCs w:val="22"/>
        </w:rPr>
        <w:t>4</w:t>
      </w:r>
      <w:r w:rsidR="00703F91">
        <w:rPr>
          <w:rFonts w:ascii="Arial" w:hAnsi="Arial" w:cs="Arial"/>
          <w:sz w:val="22"/>
          <w:szCs w:val="22"/>
        </w:rPr>
        <w:t>-01/</w:t>
      </w:r>
      <w:r w:rsidR="00A8665F">
        <w:rPr>
          <w:rFonts w:ascii="Arial" w:hAnsi="Arial" w:cs="Arial"/>
          <w:sz w:val="22"/>
          <w:szCs w:val="22"/>
        </w:rPr>
        <w:t>5</w:t>
      </w:r>
    </w:p>
    <w:p w14:paraId="0D8B73D8" w14:textId="1A5ADE84" w:rsidR="00C43FB1" w:rsidRPr="00865DA6" w:rsidRDefault="00C43FB1" w:rsidP="00C43FB1">
      <w:pPr>
        <w:pStyle w:val="Tijeloteksta"/>
        <w:rPr>
          <w:rFonts w:ascii="Arial" w:hAnsi="Arial" w:cs="Arial"/>
          <w:sz w:val="22"/>
          <w:szCs w:val="22"/>
        </w:rPr>
      </w:pPr>
      <w:r w:rsidRPr="00865DA6">
        <w:rPr>
          <w:rFonts w:ascii="Arial" w:hAnsi="Arial" w:cs="Arial"/>
          <w:sz w:val="22"/>
          <w:szCs w:val="22"/>
        </w:rPr>
        <w:t xml:space="preserve">URBROJ: </w:t>
      </w:r>
      <w:r w:rsidR="0057342E" w:rsidRPr="00865DA6">
        <w:rPr>
          <w:rFonts w:ascii="Arial" w:hAnsi="Arial" w:cs="Arial"/>
          <w:sz w:val="22"/>
          <w:szCs w:val="22"/>
        </w:rPr>
        <w:t>216</w:t>
      </w:r>
      <w:r w:rsidR="00703F91" w:rsidRPr="00865DA6">
        <w:rPr>
          <w:rFonts w:ascii="Arial" w:hAnsi="Arial" w:cs="Arial"/>
          <w:sz w:val="22"/>
          <w:szCs w:val="22"/>
        </w:rPr>
        <w:t>3-36</w:t>
      </w:r>
      <w:r w:rsidR="0057342E" w:rsidRPr="00865DA6">
        <w:rPr>
          <w:rFonts w:ascii="Arial" w:hAnsi="Arial" w:cs="Arial"/>
          <w:sz w:val="22"/>
          <w:szCs w:val="22"/>
        </w:rPr>
        <w:t>-0</w:t>
      </w:r>
      <w:r w:rsidR="00C82078" w:rsidRPr="00865DA6">
        <w:rPr>
          <w:rFonts w:ascii="Arial" w:hAnsi="Arial" w:cs="Arial"/>
          <w:sz w:val="22"/>
          <w:szCs w:val="22"/>
        </w:rPr>
        <w:t>3</w:t>
      </w:r>
      <w:r w:rsidR="000A23FA" w:rsidRPr="00865DA6">
        <w:rPr>
          <w:rFonts w:ascii="Arial" w:hAnsi="Arial" w:cs="Arial"/>
          <w:sz w:val="22"/>
          <w:szCs w:val="22"/>
        </w:rPr>
        <w:t>/</w:t>
      </w:r>
      <w:r w:rsidR="00AD56C0" w:rsidRPr="00865DA6">
        <w:rPr>
          <w:rFonts w:ascii="Arial" w:hAnsi="Arial" w:cs="Arial"/>
          <w:sz w:val="22"/>
          <w:szCs w:val="22"/>
        </w:rPr>
        <w:t>01</w:t>
      </w:r>
      <w:r w:rsidR="000A23FA" w:rsidRPr="00865DA6">
        <w:rPr>
          <w:rFonts w:ascii="Arial" w:hAnsi="Arial" w:cs="Arial"/>
          <w:sz w:val="22"/>
          <w:szCs w:val="22"/>
        </w:rPr>
        <w:t>-</w:t>
      </w:r>
      <w:r w:rsidR="004B4261" w:rsidRPr="00865DA6">
        <w:rPr>
          <w:rFonts w:ascii="Arial" w:hAnsi="Arial" w:cs="Arial"/>
          <w:sz w:val="22"/>
          <w:szCs w:val="22"/>
        </w:rPr>
        <w:t>2</w:t>
      </w:r>
      <w:r w:rsidR="00A8665F" w:rsidRPr="00865DA6">
        <w:rPr>
          <w:rFonts w:ascii="Arial" w:hAnsi="Arial" w:cs="Arial"/>
          <w:sz w:val="22"/>
          <w:szCs w:val="22"/>
        </w:rPr>
        <w:t>4</w:t>
      </w:r>
      <w:r w:rsidR="0004613B" w:rsidRPr="00865DA6">
        <w:rPr>
          <w:rFonts w:ascii="Arial" w:hAnsi="Arial" w:cs="Arial"/>
          <w:sz w:val="22"/>
          <w:szCs w:val="22"/>
        </w:rPr>
        <w:t>-</w:t>
      </w:r>
      <w:r w:rsidR="00865DA6" w:rsidRPr="00865DA6">
        <w:rPr>
          <w:rFonts w:ascii="Arial" w:hAnsi="Arial" w:cs="Arial"/>
          <w:sz w:val="22"/>
          <w:szCs w:val="22"/>
        </w:rPr>
        <w:t>3</w:t>
      </w:r>
    </w:p>
    <w:p w14:paraId="39E7EBFA" w14:textId="0688ECE0" w:rsidR="003B6C28" w:rsidRPr="00C71C85" w:rsidRDefault="00C43FB1" w:rsidP="00C43FB1">
      <w:pPr>
        <w:rPr>
          <w:rFonts w:ascii="Arial" w:hAnsi="Arial" w:cs="Arial"/>
          <w:b/>
          <w:sz w:val="22"/>
          <w:szCs w:val="22"/>
          <w:lang w:val="hr-HR"/>
        </w:rPr>
      </w:pPr>
      <w:r w:rsidRPr="00865DA6">
        <w:rPr>
          <w:rFonts w:ascii="Arial" w:hAnsi="Arial" w:cs="Arial"/>
          <w:sz w:val="22"/>
          <w:szCs w:val="22"/>
          <w:lang w:val="it-IT"/>
        </w:rPr>
        <w:t>Tar-Torre,</w:t>
      </w:r>
      <w:r w:rsidR="00240B56" w:rsidRPr="00865DA6">
        <w:rPr>
          <w:rFonts w:ascii="Arial" w:hAnsi="Arial" w:cs="Arial"/>
          <w:sz w:val="22"/>
          <w:szCs w:val="22"/>
          <w:lang w:val="it-IT"/>
        </w:rPr>
        <w:t xml:space="preserve"> </w:t>
      </w:r>
      <w:r w:rsidR="00865DA6" w:rsidRPr="00865DA6">
        <w:rPr>
          <w:rFonts w:ascii="Arial" w:hAnsi="Arial" w:cs="Arial"/>
          <w:sz w:val="22"/>
          <w:szCs w:val="22"/>
          <w:lang w:val="it-IT"/>
        </w:rPr>
        <w:t>27.11.2024</w:t>
      </w:r>
      <w:r w:rsidR="00865DA6">
        <w:rPr>
          <w:rFonts w:ascii="Arial" w:hAnsi="Arial" w:cs="Arial"/>
          <w:sz w:val="22"/>
          <w:szCs w:val="22"/>
          <w:lang w:val="it-IT"/>
        </w:rPr>
        <w:t>.</w:t>
      </w:r>
      <w:r w:rsidR="00B31C08">
        <w:rPr>
          <w:rFonts w:ascii="Arial" w:hAnsi="Arial" w:cs="Arial"/>
          <w:sz w:val="22"/>
          <w:szCs w:val="22"/>
          <w:lang w:val="it-IT"/>
        </w:rPr>
        <w:t xml:space="preserve"> </w:t>
      </w:r>
      <w:r w:rsidRPr="00C71C85">
        <w:rPr>
          <w:rFonts w:ascii="Arial" w:hAnsi="Arial" w:cs="Arial"/>
          <w:sz w:val="22"/>
          <w:szCs w:val="22"/>
          <w:lang w:val="it-IT"/>
        </w:rPr>
        <w:t>godine</w:t>
      </w:r>
    </w:p>
    <w:p w14:paraId="1154ACBE" w14:textId="77777777" w:rsidR="00412AE5" w:rsidRPr="00C71C85" w:rsidRDefault="00412AE5" w:rsidP="003B6C28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78739D1B" w14:textId="77777777" w:rsidR="00CA75A4" w:rsidRPr="00C71C85" w:rsidRDefault="00CA75A4" w:rsidP="003B6C28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09BB7A26" w14:textId="77AE97A9" w:rsidR="009E1715" w:rsidRPr="00C71C85" w:rsidRDefault="005E04FB" w:rsidP="00895F94">
      <w:pPr>
        <w:ind w:left="1440" w:firstLine="720"/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PREDSJEDNIK </w:t>
      </w:r>
      <w:r w:rsidR="00875A54" w:rsidRPr="00C71C85">
        <w:rPr>
          <w:rFonts w:ascii="Arial" w:hAnsi="Arial" w:cs="Arial"/>
          <w:sz w:val="22"/>
          <w:szCs w:val="22"/>
          <w:lang w:val="hr-HR"/>
        </w:rPr>
        <w:t>OPĆINSKO</w:t>
      </w:r>
      <w:r>
        <w:rPr>
          <w:rFonts w:ascii="Arial" w:hAnsi="Arial" w:cs="Arial"/>
          <w:sz w:val="22"/>
          <w:szCs w:val="22"/>
          <w:lang w:val="hr-HR"/>
        </w:rPr>
        <w:t>G</w:t>
      </w:r>
      <w:r w:rsidR="00875A54" w:rsidRPr="00C71C85">
        <w:rPr>
          <w:rFonts w:ascii="Arial" w:hAnsi="Arial" w:cs="Arial"/>
          <w:sz w:val="22"/>
          <w:szCs w:val="22"/>
          <w:lang w:val="hr-HR"/>
        </w:rPr>
        <w:t xml:space="preserve"> VIJEĆ</w:t>
      </w:r>
      <w:r>
        <w:rPr>
          <w:rFonts w:ascii="Arial" w:hAnsi="Arial" w:cs="Arial"/>
          <w:sz w:val="22"/>
          <w:szCs w:val="22"/>
          <w:lang w:val="hr-HR"/>
        </w:rPr>
        <w:t>A</w:t>
      </w:r>
      <w:r w:rsidR="00875A54" w:rsidRPr="00C71C85">
        <w:rPr>
          <w:rFonts w:ascii="Arial" w:hAnsi="Arial" w:cs="Arial"/>
          <w:sz w:val="22"/>
          <w:szCs w:val="22"/>
          <w:lang w:val="hr-HR"/>
        </w:rPr>
        <w:t xml:space="preserve"> OPĆINE TAR-VABRIGA-TORRE-ABREGA</w:t>
      </w:r>
    </w:p>
    <w:p w14:paraId="7849A705" w14:textId="71CE5AD1" w:rsidR="00CA75A4" w:rsidRPr="00C916B8" w:rsidRDefault="00865DA6" w:rsidP="00B01560">
      <w:pPr>
        <w:ind w:left="3600" w:firstLine="7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E1715" w:rsidRPr="00C71C85">
        <w:rPr>
          <w:rFonts w:ascii="Arial" w:hAnsi="Arial" w:cs="Arial"/>
          <w:sz w:val="22"/>
          <w:szCs w:val="22"/>
        </w:rPr>
        <w:t xml:space="preserve">Mladen </w:t>
      </w:r>
      <w:proofErr w:type="spellStart"/>
      <w:r w:rsidR="009E1715" w:rsidRPr="00C71C85">
        <w:rPr>
          <w:rFonts w:ascii="Arial" w:hAnsi="Arial" w:cs="Arial"/>
          <w:sz w:val="22"/>
          <w:szCs w:val="22"/>
        </w:rPr>
        <w:t>Vojinović</w:t>
      </w:r>
      <w:proofErr w:type="spellEnd"/>
      <w:r w:rsidR="00CA75A4" w:rsidRPr="00C916B8">
        <w:rPr>
          <w:rFonts w:ascii="Arial" w:hAnsi="Arial" w:cs="Arial"/>
          <w:color w:val="FF0000"/>
          <w:sz w:val="22"/>
          <w:szCs w:val="22"/>
        </w:rPr>
        <w:tab/>
      </w:r>
    </w:p>
    <w:sectPr w:rsidR="00CA75A4" w:rsidRPr="00C916B8" w:rsidSect="00AE2A45">
      <w:footerReference w:type="even" r:id="rId8"/>
      <w:footerReference w:type="default" r:id="rId9"/>
      <w:pgSz w:w="11906" w:h="16838"/>
      <w:pgMar w:top="1440" w:right="1286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11C3D" w14:textId="77777777" w:rsidR="00371FE3" w:rsidRDefault="00371FE3">
      <w:r>
        <w:separator/>
      </w:r>
    </w:p>
  </w:endnote>
  <w:endnote w:type="continuationSeparator" w:id="0">
    <w:p w14:paraId="39EE86CC" w14:textId="77777777" w:rsidR="00371FE3" w:rsidRDefault="0037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7C3F5" w14:textId="77777777" w:rsidR="00371FE3" w:rsidRDefault="007823C9" w:rsidP="001A08F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371FE3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CD585BE" w14:textId="77777777" w:rsidR="00371FE3" w:rsidRDefault="00371FE3" w:rsidP="001A08F9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A5796" w14:textId="77777777" w:rsidR="00371FE3" w:rsidRDefault="007823C9" w:rsidP="001A08F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371FE3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01560"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56FED781" w14:textId="77777777" w:rsidR="00371FE3" w:rsidRDefault="00371FE3" w:rsidP="001A08F9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952E4" w14:textId="77777777" w:rsidR="00371FE3" w:rsidRDefault="00371FE3">
      <w:r>
        <w:separator/>
      </w:r>
    </w:p>
  </w:footnote>
  <w:footnote w:type="continuationSeparator" w:id="0">
    <w:p w14:paraId="6B78F3E0" w14:textId="77777777" w:rsidR="00371FE3" w:rsidRDefault="00371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71120"/>
    <w:multiLevelType w:val="hybridMultilevel"/>
    <w:tmpl w:val="2362F3B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67DF9"/>
    <w:multiLevelType w:val="singleLevel"/>
    <w:tmpl w:val="F9E4247A"/>
    <w:lvl w:ilvl="0">
      <w:start w:val="1"/>
      <w:numFmt w:val="upperRoman"/>
      <w:pStyle w:val="Naslov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6DA11214"/>
    <w:multiLevelType w:val="hybridMultilevel"/>
    <w:tmpl w:val="8400560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A0922"/>
    <w:multiLevelType w:val="hybridMultilevel"/>
    <w:tmpl w:val="3CACE1D6"/>
    <w:lvl w:ilvl="0" w:tplc="D164985E">
      <w:start w:val="3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4388673">
    <w:abstractNumId w:val="1"/>
  </w:num>
  <w:num w:numId="2" w16cid:durableId="1198272573">
    <w:abstractNumId w:val="3"/>
  </w:num>
  <w:num w:numId="3" w16cid:durableId="473451168">
    <w:abstractNumId w:val="0"/>
  </w:num>
  <w:num w:numId="4" w16cid:durableId="1496652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F9"/>
    <w:rsid w:val="0000783C"/>
    <w:rsid w:val="000427D8"/>
    <w:rsid w:val="0004613B"/>
    <w:rsid w:val="000464C4"/>
    <w:rsid w:val="00051361"/>
    <w:rsid w:val="000546AE"/>
    <w:rsid w:val="00057B0D"/>
    <w:rsid w:val="00061C4B"/>
    <w:rsid w:val="00063BDB"/>
    <w:rsid w:val="00066C06"/>
    <w:rsid w:val="00084AD3"/>
    <w:rsid w:val="00087E01"/>
    <w:rsid w:val="00092ADC"/>
    <w:rsid w:val="0009329F"/>
    <w:rsid w:val="00095912"/>
    <w:rsid w:val="000A23FA"/>
    <w:rsid w:val="000A4FF5"/>
    <w:rsid w:val="000A7940"/>
    <w:rsid w:val="000D7987"/>
    <w:rsid w:val="000E37B8"/>
    <w:rsid w:val="00122B78"/>
    <w:rsid w:val="001439AB"/>
    <w:rsid w:val="00147840"/>
    <w:rsid w:val="001637E8"/>
    <w:rsid w:val="00191748"/>
    <w:rsid w:val="00195AE5"/>
    <w:rsid w:val="001A08F9"/>
    <w:rsid w:val="001A5681"/>
    <w:rsid w:val="001D1F51"/>
    <w:rsid w:val="001D313B"/>
    <w:rsid w:val="001D7695"/>
    <w:rsid w:val="001E5220"/>
    <w:rsid w:val="00202C7A"/>
    <w:rsid w:val="00204A8E"/>
    <w:rsid w:val="00212A26"/>
    <w:rsid w:val="00212D39"/>
    <w:rsid w:val="00215F13"/>
    <w:rsid w:val="00226DB9"/>
    <w:rsid w:val="002323A0"/>
    <w:rsid w:val="00240B56"/>
    <w:rsid w:val="002427B1"/>
    <w:rsid w:val="0026111D"/>
    <w:rsid w:val="00273F0A"/>
    <w:rsid w:val="002829DB"/>
    <w:rsid w:val="00287A5C"/>
    <w:rsid w:val="002B1055"/>
    <w:rsid w:val="002B1224"/>
    <w:rsid w:val="002B69F5"/>
    <w:rsid w:val="002D1F8A"/>
    <w:rsid w:val="002D548C"/>
    <w:rsid w:val="002E2BAD"/>
    <w:rsid w:val="00301AC3"/>
    <w:rsid w:val="00347A6C"/>
    <w:rsid w:val="00371FE3"/>
    <w:rsid w:val="003B6C28"/>
    <w:rsid w:val="003C30D4"/>
    <w:rsid w:val="003C5371"/>
    <w:rsid w:val="003D0C80"/>
    <w:rsid w:val="003D2EEF"/>
    <w:rsid w:val="003E3B59"/>
    <w:rsid w:val="00412AE5"/>
    <w:rsid w:val="004237E0"/>
    <w:rsid w:val="00437E68"/>
    <w:rsid w:val="00440D93"/>
    <w:rsid w:val="004461FF"/>
    <w:rsid w:val="00463B08"/>
    <w:rsid w:val="004643AB"/>
    <w:rsid w:val="0046653F"/>
    <w:rsid w:val="004870E8"/>
    <w:rsid w:val="00487AA2"/>
    <w:rsid w:val="00490F7D"/>
    <w:rsid w:val="004B4261"/>
    <w:rsid w:val="004D62F5"/>
    <w:rsid w:val="004E2AC8"/>
    <w:rsid w:val="004E799A"/>
    <w:rsid w:val="004F518C"/>
    <w:rsid w:val="0052334E"/>
    <w:rsid w:val="00531E64"/>
    <w:rsid w:val="00534ACC"/>
    <w:rsid w:val="0053537D"/>
    <w:rsid w:val="005525A2"/>
    <w:rsid w:val="00566B9A"/>
    <w:rsid w:val="0057342E"/>
    <w:rsid w:val="00590960"/>
    <w:rsid w:val="00593036"/>
    <w:rsid w:val="005941C9"/>
    <w:rsid w:val="00596B45"/>
    <w:rsid w:val="005A023F"/>
    <w:rsid w:val="005B1ED2"/>
    <w:rsid w:val="005C56AA"/>
    <w:rsid w:val="005D4AF5"/>
    <w:rsid w:val="005D50AE"/>
    <w:rsid w:val="005D6AEF"/>
    <w:rsid w:val="005E04FB"/>
    <w:rsid w:val="005E14DE"/>
    <w:rsid w:val="005F2BFC"/>
    <w:rsid w:val="005F5E63"/>
    <w:rsid w:val="00617422"/>
    <w:rsid w:val="00621201"/>
    <w:rsid w:val="00636DC9"/>
    <w:rsid w:val="00636F8D"/>
    <w:rsid w:val="00655BDF"/>
    <w:rsid w:val="0066663F"/>
    <w:rsid w:val="00671B52"/>
    <w:rsid w:val="0068046A"/>
    <w:rsid w:val="006969B6"/>
    <w:rsid w:val="006D0ED2"/>
    <w:rsid w:val="006E073C"/>
    <w:rsid w:val="006F55E8"/>
    <w:rsid w:val="006F7EA0"/>
    <w:rsid w:val="00700832"/>
    <w:rsid w:val="00703F91"/>
    <w:rsid w:val="00704D02"/>
    <w:rsid w:val="007053F7"/>
    <w:rsid w:val="00716272"/>
    <w:rsid w:val="007233F0"/>
    <w:rsid w:val="00726B29"/>
    <w:rsid w:val="00736378"/>
    <w:rsid w:val="00750677"/>
    <w:rsid w:val="00751A64"/>
    <w:rsid w:val="007730DF"/>
    <w:rsid w:val="0077609F"/>
    <w:rsid w:val="007823C9"/>
    <w:rsid w:val="007910BC"/>
    <w:rsid w:val="00794432"/>
    <w:rsid w:val="0079621C"/>
    <w:rsid w:val="007A41DA"/>
    <w:rsid w:val="007A6A82"/>
    <w:rsid w:val="007B0982"/>
    <w:rsid w:val="007C1D61"/>
    <w:rsid w:val="007C2CC4"/>
    <w:rsid w:val="007E7817"/>
    <w:rsid w:val="00812FD1"/>
    <w:rsid w:val="00814DCC"/>
    <w:rsid w:val="008606EE"/>
    <w:rsid w:val="00864FDF"/>
    <w:rsid w:val="00865DA6"/>
    <w:rsid w:val="0087314B"/>
    <w:rsid w:val="00875A54"/>
    <w:rsid w:val="00877564"/>
    <w:rsid w:val="008914E7"/>
    <w:rsid w:val="00895F94"/>
    <w:rsid w:val="008A0437"/>
    <w:rsid w:val="008A6089"/>
    <w:rsid w:val="008B6DBB"/>
    <w:rsid w:val="008C177A"/>
    <w:rsid w:val="008D078E"/>
    <w:rsid w:val="008D79D7"/>
    <w:rsid w:val="008E4A20"/>
    <w:rsid w:val="008F43B4"/>
    <w:rsid w:val="008F5C66"/>
    <w:rsid w:val="00927DFD"/>
    <w:rsid w:val="00934D6F"/>
    <w:rsid w:val="00947F2D"/>
    <w:rsid w:val="009546F4"/>
    <w:rsid w:val="00955645"/>
    <w:rsid w:val="0097057E"/>
    <w:rsid w:val="00976FB8"/>
    <w:rsid w:val="0098728E"/>
    <w:rsid w:val="009A6477"/>
    <w:rsid w:val="009A7C92"/>
    <w:rsid w:val="009C2B5C"/>
    <w:rsid w:val="009D3C2A"/>
    <w:rsid w:val="009E1715"/>
    <w:rsid w:val="009E44DA"/>
    <w:rsid w:val="00A014EF"/>
    <w:rsid w:val="00A0236E"/>
    <w:rsid w:val="00A02596"/>
    <w:rsid w:val="00A10BCE"/>
    <w:rsid w:val="00A12B6B"/>
    <w:rsid w:val="00A136D8"/>
    <w:rsid w:val="00A33444"/>
    <w:rsid w:val="00A33FFE"/>
    <w:rsid w:val="00A34DEA"/>
    <w:rsid w:val="00A73E7C"/>
    <w:rsid w:val="00A8559F"/>
    <w:rsid w:val="00A8665F"/>
    <w:rsid w:val="00AA221A"/>
    <w:rsid w:val="00AB4A40"/>
    <w:rsid w:val="00AB7C3D"/>
    <w:rsid w:val="00AC4CF1"/>
    <w:rsid w:val="00AD56C0"/>
    <w:rsid w:val="00AE2A45"/>
    <w:rsid w:val="00AF5847"/>
    <w:rsid w:val="00B01560"/>
    <w:rsid w:val="00B208FF"/>
    <w:rsid w:val="00B21A46"/>
    <w:rsid w:val="00B31C08"/>
    <w:rsid w:val="00B33784"/>
    <w:rsid w:val="00B36BEE"/>
    <w:rsid w:val="00B7798C"/>
    <w:rsid w:val="00B868B7"/>
    <w:rsid w:val="00B91F5B"/>
    <w:rsid w:val="00B94AD1"/>
    <w:rsid w:val="00BA4BD1"/>
    <w:rsid w:val="00BA5F52"/>
    <w:rsid w:val="00BB1244"/>
    <w:rsid w:val="00BB67BF"/>
    <w:rsid w:val="00BC3D1C"/>
    <w:rsid w:val="00BC41F5"/>
    <w:rsid w:val="00BD579E"/>
    <w:rsid w:val="00BD5BA5"/>
    <w:rsid w:val="00BD6106"/>
    <w:rsid w:val="00C0295B"/>
    <w:rsid w:val="00C31F7B"/>
    <w:rsid w:val="00C3470B"/>
    <w:rsid w:val="00C41715"/>
    <w:rsid w:val="00C43AF0"/>
    <w:rsid w:val="00C43FB1"/>
    <w:rsid w:val="00C5738C"/>
    <w:rsid w:val="00C6383E"/>
    <w:rsid w:val="00C63EC1"/>
    <w:rsid w:val="00C65587"/>
    <w:rsid w:val="00C71C85"/>
    <w:rsid w:val="00C764FA"/>
    <w:rsid w:val="00C77F52"/>
    <w:rsid w:val="00C82078"/>
    <w:rsid w:val="00C8330B"/>
    <w:rsid w:val="00C916B8"/>
    <w:rsid w:val="00CA6310"/>
    <w:rsid w:val="00CA75A4"/>
    <w:rsid w:val="00CB3DB9"/>
    <w:rsid w:val="00CB694D"/>
    <w:rsid w:val="00CC7EE1"/>
    <w:rsid w:val="00CF0503"/>
    <w:rsid w:val="00D0556C"/>
    <w:rsid w:val="00D11966"/>
    <w:rsid w:val="00D125CD"/>
    <w:rsid w:val="00D17E41"/>
    <w:rsid w:val="00D204E3"/>
    <w:rsid w:val="00D24561"/>
    <w:rsid w:val="00D41252"/>
    <w:rsid w:val="00D41596"/>
    <w:rsid w:val="00D42133"/>
    <w:rsid w:val="00D6024A"/>
    <w:rsid w:val="00D66287"/>
    <w:rsid w:val="00D67868"/>
    <w:rsid w:val="00D80A58"/>
    <w:rsid w:val="00DA4C21"/>
    <w:rsid w:val="00DA7F38"/>
    <w:rsid w:val="00DB142E"/>
    <w:rsid w:val="00DB1F9A"/>
    <w:rsid w:val="00DE2E3E"/>
    <w:rsid w:val="00DF7EDF"/>
    <w:rsid w:val="00E26627"/>
    <w:rsid w:val="00E57386"/>
    <w:rsid w:val="00E7261E"/>
    <w:rsid w:val="00E76841"/>
    <w:rsid w:val="00E8106F"/>
    <w:rsid w:val="00EA1CDC"/>
    <w:rsid w:val="00EA6B18"/>
    <w:rsid w:val="00EB7DEE"/>
    <w:rsid w:val="00EC5819"/>
    <w:rsid w:val="00ED292E"/>
    <w:rsid w:val="00ED2AC7"/>
    <w:rsid w:val="00ED3055"/>
    <w:rsid w:val="00EF0937"/>
    <w:rsid w:val="00F02185"/>
    <w:rsid w:val="00F223CA"/>
    <w:rsid w:val="00F47575"/>
    <w:rsid w:val="00F5210A"/>
    <w:rsid w:val="00F67A48"/>
    <w:rsid w:val="00F80CD1"/>
    <w:rsid w:val="00F93579"/>
    <w:rsid w:val="00FA37C9"/>
    <w:rsid w:val="00FA53F0"/>
    <w:rsid w:val="00FB5A47"/>
    <w:rsid w:val="00FE1EFB"/>
    <w:rsid w:val="00FE2CC7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55EC1"/>
  <w15:docId w15:val="{59B17565-4EF7-4663-AC43-2815B5C7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08F9"/>
    <w:rPr>
      <w:lang w:val="en-GB"/>
    </w:rPr>
  </w:style>
  <w:style w:type="paragraph" w:styleId="Naslov3">
    <w:name w:val="heading 3"/>
    <w:basedOn w:val="Normal"/>
    <w:next w:val="Normal"/>
    <w:qFormat/>
    <w:rsid w:val="001A08F9"/>
    <w:pPr>
      <w:keepNext/>
      <w:jc w:val="center"/>
      <w:outlineLvl w:val="2"/>
    </w:pPr>
    <w:rPr>
      <w:sz w:val="28"/>
      <w:lang w:val="hr-HR"/>
    </w:rPr>
  </w:style>
  <w:style w:type="paragraph" w:styleId="Naslov4">
    <w:name w:val="heading 4"/>
    <w:basedOn w:val="Normal"/>
    <w:next w:val="Normal"/>
    <w:qFormat/>
    <w:rsid w:val="001A08F9"/>
    <w:pPr>
      <w:keepNext/>
      <w:numPr>
        <w:numId w:val="1"/>
      </w:numPr>
      <w:outlineLvl w:val="3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1A08F9"/>
    <w:pPr>
      <w:jc w:val="both"/>
    </w:pPr>
    <w:rPr>
      <w:sz w:val="24"/>
      <w:lang w:val="hr-HR"/>
    </w:rPr>
  </w:style>
  <w:style w:type="paragraph" w:styleId="Tijeloteksta2">
    <w:name w:val="Body Text 2"/>
    <w:basedOn w:val="Normal"/>
    <w:rsid w:val="001A08F9"/>
    <w:rPr>
      <w:sz w:val="24"/>
      <w:lang w:val="hr-HR"/>
    </w:rPr>
  </w:style>
  <w:style w:type="paragraph" w:styleId="Podnoje">
    <w:name w:val="footer"/>
    <w:basedOn w:val="Normal"/>
    <w:rsid w:val="001A08F9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1A08F9"/>
  </w:style>
  <w:style w:type="paragraph" w:styleId="StandardWeb">
    <w:name w:val="Normal (Web)"/>
    <w:basedOn w:val="Normal"/>
    <w:rsid w:val="00621201"/>
    <w:pPr>
      <w:spacing w:before="100" w:beforeAutospacing="1" w:after="100" w:afterAutospacing="1"/>
    </w:pPr>
    <w:rPr>
      <w:color w:val="000000"/>
      <w:sz w:val="24"/>
      <w:szCs w:val="24"/>
      <w:lang w:val="hr-HR"/>
    </w:rPr>
  </w:style>
  <w:style w:type="paragraph" w:styleId="Tekstbalonia">
    <w:name w:val="Balloon Text"/>
    <w:basedOn w:val="Normal"/>
    <w:link w:val="TekstbaloniaChar"/>
    <w:rsid w:val="00CB3DB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CB3DB9"/>
    <w:rPr>
      <w:rFonts w:ascii="Tahoma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A33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73A8F-A730-4FC3-B04E-D9DDE76A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2158</Words>
  <Characters>13780</Characters>
  <Application>Microsoft Office Word</Application>
  <DocSecurity>0</DocSecurity>
  <Lines>114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</vt:lpstr>
    </vt:vector>
  </TitlesOfParts>
  <Company>MZOŠ</Company>
  <LinksUpToDate>false</LinksUpToDate>
  <CharactersWithSpaces>15907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</dc:creator>
  <cp:lastModifiedBy>Kristina Radovan</cp:lastModifiedBy>
  <cp:revision>2</cp:revision>
  <cp:lastPrinted>2024-11-11T11:53:00Z</cp:lastPrinted>
  <dcterms:created xsi:type="dcterms:W3CDTF">2024-11-27T12:07:00Z</dcterms:created>
  <dcterms:modified xsi:type="dcterms:W3CDTF">2024-11-27T12:07:00Z</dcterms:modified>
</cp:coreProperties>
</file>